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tag w:val="goog_rdk_0"/>
        <w:id w:val="-1341160551"/>
        <w:showingPlcHdr/>
      </w:sdtPr>
      <w:sdtContent>
        <w:p w14:paraId="527DF54F" w14:textId="671AC2A3" w:rsidR="00D8748C" w:rsidRPr="00A92421" w:rsidRDefault="00441B1D">
          <w:pPr>
            <w:pBdr>
              <w:top w:val="nil"/>
              <w:left w:val="nil"/>
              <w:bottom w:val="nil"/>
              <w:right w:val="nil"/>
              <w:between w:val="nil"/>
            </w:pBdr>
            <w:spacing w:after="0"/>
            <w:ind w:left="0" w:hanging="567"/>
            <w:rPr>
              <w:rFonts w:eastAsia="Arial Bold"/>
              <w:b/>
              <w:color w:val="000000"/>
            </w:rPr>
          </w:pPr>
          <w:r w:rsidRPr="00EC33A9">
            <w:t xml:space="preserve">     </w:t>
          </w:r>
        </w:p>
      </w:sdtContent>
    </w:sdt>
    <w:p w14:paraId="338A09A3" w14:textId="282EAD69" w:rsidR="00D25583" w:rsidRPr="00EC33A9" w:rsidRDefault="006F4C40" w:rsidP="00D25583">
      <w:pPr>
        <w:pBdr>
          <w:top w:val="nil"/>
          <w:left w:val="nil"/>
          <w:bottom w:val="nil"/>
          <w:right w:val="nil"/>
          <w:between w:val="nil"/>
        </w:pBdr>
        <w:spacing w:before="240" w:after="120"/>
        <w:ind w:left="0" w:hanging="567"/>
      </w:pPr>
      <w:sdt>
        <w:sdtPr>
          <w:tag w:val="goog_rdk_1"/>
          <w:id w:val="-533888558"/>
        </w:sdtPr>
        <w:sdtContent>
          <w:r w:rsidR="00E2553B" w:rsidRPr="00EC33A9">
            <w:rPr>
              <w:rFonts w:ascii="Arial Bold" w:eastAsia="Arial Bold" w:hAnsi="Arial Bold" w:cs="Arial Bold"/>
              <w:b/>
              <w:color w:val="000000"/>
              <w:sz w:val="36"/>
              <w:szCs w:val="36"/>
            </w:rPr>
            <w:t>Call-Off Schedule 9</w:t>
          </w:r>
          <w:r w:rsidR="00EC33A9">
            <w:rPr>
              <w:rFonts w:ascii="Arial Bold" w:eastAsia="Arial Bold" w:hAnsi="Arial Bold" w:cs="Arial Bold"/>
              <w:b/>
              <w:color w:val="000000"/>
              <w:sz w:val="36"/>
              <w:szCs w:val="36"/>
            </w:rPr>
            <w:t>A</w:t>
          </w:r>
          <w:r w:rsidR="00E2553B" w:rsidRPr="00EC33A9">
            <w:rPr>
              <w:rFonts w:ascii="Arial Bold" w:eastAsia="Arial Bold" w:hAnsi="Arial Bold" w:cs="Arial Bold"/>
              <w:b/>
              <w:color w:val="000000"/>
              <w:sz w:val="36"/>
              <w:szCs w:val="36"/>
            </w:rPr>
            <w:t xml:space="preserve"> (</w:t>
          </w:r>
          <w:r w:rsidR="00AA7B44">
            <w:rPr>
              <w:rFonts w:ascii="Arial Bold" w:eastAsia="Arial Bold" w:hAnsi="Arial Bold" w:cs="Arial Bold"/>
              <w:b/>
              <w:color w:val="000000"/>
              <w:sz w:val="36"/>
              <w:szCs w:val="36"/>
            </w:rPr>
            <w:t xml:space="preserve">Health </w:t>
          </w:r>
          <w:r w:rsidR="00E2553B" w:rsidRPr="00EC33A9">
            <w:rPr>
              <w:rFonts w:ascii="Arial Bold" w:eastAsia="Arial Bold" w:hAnsi="Arial Bold" w:cs="Arial Bold"/>
              <w:b/>
              <w:color w:val="000000"/>
              <w:sz w:val="36"/>
              <w:szCs w:val="36"/>
            </w:rPr>
            <w:t>Security)</w:t>
          </w:r>
        </w:sdtContent>
      </w:sdt>
      <w:bookmarkStart w:id="0" w:name="_heading=h.gjdgxs" w:colFirst="0" w:colLast="0"/>
      <w:bookmarkStart w:id="1" w:name="bookmark=id.30j0zll" w:colFirst="0" w:colLast="0"/>
      <w:bookmarkEnd w:id="0"/>
      <w:bookmarkEnd w:id="1"/>
    </w:p>
    <w:p w14:paraId="64E68CEF" w14:textId="77777777" w:rsidR="00D652DA" w:rsidRPr="00EC33A9" w:rsidRDefault="00D652DA" w:rsidP="00D25583">
      <w:pPr>
        <w:pBdr>
          <w:top w:val="nil"/>
          <w:left w:val="nil"/>
          <w:bottom w:val="nil"/>
          <w:right w:val="nil"/>
          <w:between w:val="nil"/>
        </w:pBdr>
        <w:spacing w:before="240" w:after="120"/>
        <w:ind w:left="0" w:hanging="567"/>
      </w:pPr>
    </w:p>
    <w:p w14:paraId="776613D9" w14:textId="2FB2265B" w:rsidR="00015148" w:rsidRPr="00A92421" w:rsidRDefault="00015148" w:rsidP="00DF6D5B">
      <w:pPr>
        <w:pStyle w:val="H1S9"/>
        <w:rPr>
          <w:rFonts w:cs="Arial"/>
          <w:sz w:val="22"/>
          <w:szCs w:val="22"/>
        </w:rPr>
      </w:pPr>
      <w:r w:rsidRPr="00A92421">
        <w:rPr>
          <w:rFonts w:cs="Arial"/>
          <w:sz w:val="22"/>
          <w:szCs w:val="22"/>
        </w:rPr>
        <w:t>Cyber Security Essentials Scheme</w:t>
      </w:r>
    </w:p>
    <w:p w14:paraId="607639E3" w14:textId="41BBEDAE" w:rsidR="00DF6D5B" w:rsidRPr="00445B6A" w:rsidRDefault="00DF6D5B" w:rsidP="00D05B55">
      <w:pPr>
        <w:pStyle w:val="H2S9"/>
        <w:rPr>
          <w:rFonts w:cs="Arial"/>
          <w:sz w:val="22"/>
          <w:szCs w:val="22"/>
        </w:rPr>
      </w:pPr>
      <w:r w:rsidRPr="00A92421">
        <w:rPr>
          <w:rFonts w:cs="Arial"/>
          <w:sz w:val="22"/>
          <w:szCs w:val="22"/>
        </w:rPr>
        <w:t xml:space="preserve">The Supplier shall provide </w:t>
      </w:r>
      <w:r w:rsidR="00D15F07" w:rsidRPr="00A92421">
        <w:rPr>
          <w:rFonts w:cs="Arial"/>
          <w:sz w:val="22"/>
          <w:szCs w:val="22"/>
        </w:rPr>
        <w:t xml:space="preserve">the Buyer with evidence of Cyber Security Essentials compliance, in accordance with its obligations under </w:t>
      </w:r>
      <w:r w:rsidR="00DA3163" w:rsidRPr="00A92421">
        <w:rPr>
          <w:rFonts w:cs="Arial"/>
          <w:sz w:val="22"/>
          <w:szCs w:val="22"/>
        </w:rPr>
        <w:t xml:space="preserve">Framework </w:t>
      </w:r>
      <w:r w:rsidR="00DA3163" w:rsidRPr="00445B6A">
        <w:rPr>
          <w:rFonts w:cs="Arial"/>
          <w:sz w:val="22"/>
          <w:szCs w:val="22"/>
        </w:rPr>
        <w:t xml:space="preserve">Schedule </w:t>
      </w:r>
      <w:r w:rsidR="00AA7B44">
        <w:rPr>
          <w:rFonts w:cs="Arial"/>
          <w:sz w:val="22"/>
          <w:szCs w:val="22"/>
        </w:rPr>
        <w:t>9</w:t>
      </w:r>
      <w:r w:rsidR="00DA3163" w:rsidRPr="00445B6A">
        <w:rPr>
          <w:rFonts w:cs="Arial"/>
          <w:sz w:val="22"/>
          <w:szCs w:val="22"/>
        </w:rPr>
        <w:t xml:space="preserve"> (Cyber Essentials</w:t>
      </w:r>
      <w:r w:rsidR="00AA7B44">
        <w:rPr>
          <w:rFonts w:cs="Arial"/>
          <w:sz w:val="22"/>
          <w:szCs w:val="22"/>
        </w:rPr>
        <w:t xml:space="preserve"> Scheme</w:t>
      </w:r>
      <w:r w:rsidR="00DA3163" w:rsidRPr="00445B6A">
        <w:rPr>
          <w:rFonts w:cs="Arial"/>
          <w:sz w:val="22"/>
          <w:szCs w:val="22"/>
        </w:rPr>
        <w:t xml:space="preserve">). </w:t>
      </w:r>
    </w:p>
    <w:p w14:paraId="055075E6" w14:textId="19F07B4D" w:rsidR="00D25583" w:rsidRPr="00445B6A" w:rsidRDefault="00D25583" w:rsidP="00D05B55">
      <w:pPr>
        <w:pStyle w:val="H1S9"/>
        <w:rPr>
          <w:rFonts w:cs="Arial"/>
          <w:sz w:val="22"/>
          <w:szCs w:val="22"/>
        </w:rPr>
      </w:pPr>
      <w:r w:rsidRPr="00445B6A">
        <w:rPr>
          <w:rFonts w:cs="Arial"/>
          <w:sz w:val="22"/>
          <w:szCs w:val="22"/>
        </w:rPr>
        <w:t>DSP Toolkit</w:t>
      </w:r>
      <w:r w:rsidRPr="00445B6A">
        <w:rPr>
          <w:rFonts w:cs="Arial"/>
          <w:bCs/>
          <w:sz w:val="22"/>
          <w:szCs w:val="22"/>
        </w:rPr>
        <w:t xml:space="preserve"> </w:t>
      </w:r>
    </w:p>
    <w:p w14:paraId="3A70E319" w14:textId="3142AC42" w:rsidR="00A7637F" w:rsidRPr="00445B6A" w:rsidRDefault="00D25583" w:rsidP="00713C4B">
      <w:pPr>
        <w:pStyle w:val="H2S9"/>
        <w:rPr>
          <w:rFonts w:cs="Arial"/>
          <w:sz w:val="22"/>
          <w:szCs w:val="22"/>
        </w:rPr>
      </w:pPr>
      <w:r w:rsidRPr="00445B6A">
        <w:rPr>
          <w:rFonts w:cs="Arial"/>
          <w:sz w:val="22"/>
          <w:szCs w:val="22"/>
        </w:rPr>
        <w:t xml:space="preserve">The Supplier shall within 1 </w:t>
      </w:r>
      <w:r w:rsidR="00ED7065" w:rsidRPr="00445B6A">
        <w:rPr>
          <w:rFonts w:cs="Arial"/>
          <w:sz w:val="22"/>
          <w:szCs w:val="22"/>
        </w:rPr>
        <w:t>Working D</w:t>
      </w:r>
      <w:r w:rsidRPr="00445B6A">
        <w:rPr>
          <w:rFonts w:cs="Arial"/>
          <w:sz w:val="22"/>
          <w:szCs w:val="22"/>
        </w:rPr>
        <w:t xml:space="preserve">ay of the </w:t>
      </w:r>
      <w:r w:rsidR="0092665F" w:rsidRPr="00445B6A">
        <w:rPr>
          <w:rFonts w:cs="Arial"/>
          <w:sz w:val="22"/>
          <w:szCs w:val="22"/>
        </w:rPr>
        <w:t>Start</w:t>
      </w:r>
      <w:r w:rsidRPr="00445B6A">
        <w:rPr>
          <w:rFonts w:cs="Arial"/>
          <w:sz w:val="22"/>
          <w:szCs w:val="22"/>
        </w:rPr>
        <w:t xml:space="preserve"> Date of this Call-Off Contract register on the DSP Toolkit </w:t>
      </w:r>
      <w:r w:rsidR="00247BAE" w:rsidRPr="00445B6A">
        <w:rPr>
          <w:rFonts w:cs="Arial"/>
          <w:sz w:val="22"/>
          <w:szCs w:val="22"/>
        </w:rPr>
        <w:t>s</w:t>
      </w:r>
      <w:r w:rsidRPr="00445B6A">
        <w:rPr>
          <w:rFonts w:cs="Arial"/>
          <w:sz w:val="22"/>
          <w:szCs w:val="22"/>
        </w:rPr>
        <w:t xml:space="preserve">ystem (and shall update its registration on any replacement to such system).  </w:t>
      </w:r>
      <w:r w:rsidR="00713C4B" w:rsidRPr="00445B6A">
        <w:rPr>
          <w:rFonts w:cs="Arial"/>
          <w:sz w:val="22"/>
          <w:szCs w:val="22"/>
        </w:rPr>
        <w:t xml:space="preserve">All organisations that have access to NHS patient data and systems must use this toolkit to provide assurance that they are practising good data security and that personal information is handled correctly. </w:t>
      </w:r>
      <w:r w:rsidR="002C0AAD" w:rsidRPr="00445B6A">
        <w:rPr>
          <w:rFonts w:cs="Arial"/>
          <w:sz w:val="22"/>
          <w:szCs w:val="22"/>
        </w:rPr>
        <w:t xml:space="preserve">All organisations </w:t>
      </w:r>
      <w:r w:rsidR="000F7DBD">
        <w:rPr>
          <w:rFonts w:cs="Arial"/>
          <w:sz w:val="22"/>
          <w:szCs w:val="22"/>
        </w:rPr>
        <w:t>should aim to</w:t>
      </w:r>
      <w:r w:rsidR="000F7DBD" w:rsidRPr="00445B6A">
        <w:rPr>
          <w:rFonts w:cs="Arial"/>
          <w:sz w:val="22"/>
          <w:szCs w:val="22"/>
        </w:rPr>
        <w:t xml:space="preserve"> </w:t>
      </w:r>
      <w:r w:rsidR="002C0AAD" w:rsidRPr="00AA7B44">
        <w:rPr>
          <w:rFonts w:cs="Arial"/>
          <w:sz w:val="22"/>
          <w:szCs w:val="22"/>
        </w:rPr>
        <w:t xml:space="preserve">achieve </w:t>
      </w:r>
      <w:r w:rsidR="00AE1F9B" w:rsidRPr="006F4C40">
        <w:rPr>
          <w:sz w:val="22"/>
        </w:rPr>
        <w:t>compliance</w:t>
      </w:r>
      <w:r w:rsidR="001A2957" w:rsidRPr="006F4C40">
        <w:rPr>
          <w:sz w:val="22"/>
        </w:rPr>
        <w:t xml:space="preserve"> </w:t>
      </w:r>
      <w:r w:rsidR="00091AFC" w:rsidRPr="006F4C40">
        <w:rPr>
          <w:sz w:val="22"/>
        </w:rPr>
        <w:t xml:space="preserve">level </w:t>
      </w:r>
      <w:r w:rsidR="006849BA" w:rsidRPr="006F4C40">
        <w:rPr>
          <w:sz w:val="22"/>
        </w:rPr>
        <w:t>3</w:t>
      </w:r>
      <w:r w:rsidR="000F7DBD" w:rsidRPr="00C53391">
        <w:rPr>
          <w:rFonts w:cs="Arial"/>
          <w:sz w:val="22"/>
          <w:szCs w:val="22"/>
        </w:rPr>
        <w:t>,</w:t>
      </w:r>
      <w:r w:rsidR="004555AC" w:rsidRPr="00C53391">
        <w:rPr>
          <w:rFonts w:cs="Arial"/>
          <w:sz w:val="22"/>
          <w:szCs w:val="22"/>
        </w:rPr>
        <w:t xml:space="preserve"> and</w:t>
      </w:r>
      <w:r w:rsidR="002D4303" w:rsidRPr="00C53391">
        <w:rPr>
          <w:rFonts w:cs="Arial"/>
          <w:sz w:val="22"/>
          <w:szCs w:val="22"/>
        </w:rPr>
        <w:t xml:space="preserve"> </w:t>
      </w:r>
      <w:r w:rsidR="000F7DBD" w:rsidRPr="00C53391">
        <w:rPr>
          <w:rFonts w:cs="Arial"/>
          <w:sz w:val="22"/>
          <w:szCs w:val="22"/>
        </w:rPr>
        <w:t>should</w:t>
      </w:r>
      <w:r w:rsidR="000F7DBD">
        <w:rPr>
          <w:rFonts w:cs="Arial"/>
          <w:sz w:val="22"/>
          <w:szCs w:val="22"/>
        </w:rPr>
        <w:t xml:space="preserve"> </w:t>
      </w:r>
      <w:r w:rsidR="002D4303" w:rsidRPr="00445B6A">
        <w:rPr>
          <w:rFonts w:cs="Arial"/>
          <w:sz w:val="22"/>
          <w:szCs w:val="22"/>
        </w:rPr>
        <w:t>satisfy the “Standards Met” level of evidence.</w:t>
      </w:r>
    </w:p>
    <w:p w14:paraId="332BB28D" w14:textId="77777777" w:rsidR="00F65872" w:rsidRPr="00445B6A" w:rsidRDefault="00D25583" w:rsidP="00DA3163">
      <w:pPr>
        <w:pStyle w:val="H2S9"/>
        <w:rPr>
          <w:rFonts w:cs="Arial"/>
          <w:sz w:val="22"/>
          <w:szCs w:val="22"/>
        </w:rPr>
      </w:pPr>
      <w:r w:rsidRPr="00445B6A">
        <w:rPr>
          <w:rFonts w:cs="Arial"/>
          <w:sz w:val="22"/>
          <w:szCs w:val="22"/>
        </w:rPr>
        <w:t xml:space="preserve">The Supplier shall abide by the terms and guidance as detailed in and provided by the DSP Toolkit system.  </w:t>
      </w:r>
    </w:p>
    <w:p w14:paraId="026062E7" w14:textId="5D299333" w:rsidR="00406364" w:rsidRPr="00445B6A" w:rsidRDefault="00D25583" w:rsidP="00F65872">
      <w:pPr>
        <w:pStyle w:val="H2S9"/>
        <w:rPr>
          <w:rFonts w:cs="Arial"/>
          <w:sz w:val="22"/>
          <w:szCs w:val="22"/>
        </w:rPr>
      </w:pPr>
      <w:r w:rsidRPr="00445B6A">
        <w:rPr>
          <w:rFonts w:cs="Arial"/>
          <w:sz w:val="22"/>
          <w:szCs w:val="22"/>
        </w:rPr>
        <w:t>The Supplier shall maintain good information governance</w:t>
      </w:r>
      <w:r w:rsidR="002D4303" w:rsidRPr="00445B6A">
        <w:rPr>
          <w:rFonts w:cs="Arial"/>
          <w:sz w:val="22"/>
          <w:szCs w:val="22"/>
        </w:rPr>
        <w:t xml:space="preserve"> </w:t>
      </w:r>
      <w:r w:rsidR="00AD2839" w:rsidRPr="00445B6A">
        <w:rPr>
          <w:rFonts w:cs="Arial"/>
          <w:sz w:val="22"/>
          <w:szCs w:val="22"/>
        </w:rPr>
        <w:t>and</w:t>
      </w:r>
      <w:r w:rsidR="002D4303" w:rsidRPr="00445B6A">
        <w:rPr>
          <w:rFonts w:cs="Arial"/>
          <w:sz w:val="22"/>
          <w:szCs w:val="22"/>
        </w:rPr>
        <w:t xml:space="preserve"> security</w:t>
      </w:r>
      <w:r w:rsidRPr="00445B6A">
        <w:rPr>
          <w:rFonts w:cs="Arial"/>
          <w:sz w:val="22"/>
          <w:szCs w:val="22"/>
        </w:rPr>
        <w:t xml:space="preserve"> standards and practices that meet or exceed the DSP Toolkit standards required of its organisation type.</w:t>
      </w:r>
      <w:r w:rsidR="00156C4A" w:rsidRPr="00445B6A">
        <w:rPr>
          <w:rFonts w:cs="Arial"/>
          <w:sz w:val="22"/>
          <w:szCs w:val="22"/>
        </w:rPr>
        <w:t xml:space="preserve"> The </w:t>
      </w:r>
      <w:r w:rsidR="00F1187A" w:rsidRPr="00445B6A">
        <w:rPr>
          <w:rFonts w:cs="Arial"/>
          <w:sz w:val="22"/>
          <w:szCs w:val="22"/>
        </w:rPr>
        <w:t>S</w:t>
      </w:r>
      <w:r w:rsidR="00156C4A" w:rsidRPr="00445B6A">
        <w:rPr>
          <w:rFonts w:cs="Arial"/>
          <w:sz w:val="22"/>
          <w:szCs w:val="22"/>
        </w:rPr>
        <w:t xml:space="preserve">upplier shall at all times apply </w:t>
      </w:r>
      <w:r w:rsidR="00247BAE" w:rsidRPr="00445B6A">
        <w:rPr>
          <w:rFonts w:cs="Arial"/>
          <w:sz w:val="22"/>
          <w:szCs w:val="22"/>
        </w:rPr>
        <w:t>G</w:t>
      </w:r>
      <w:r w:rsidR="00156C4A" w:rsidRPr="00445B6A">
        <w:rPr>
          <w:rFonts w:cs="Arial"/>
          <w:sz w:val="22"/>
          <w:szCs w:val="22"/>
        </w:rPr>
        <w:t xml:space="preserve">ood </w:t>
      </w:r>
      <w:r w:rsidR="00247BAE" w:rsidRPr="00445B6A">
        <w:rPr>
          <w:rFonts w:cs="Arial"/>
          <w:sz w:val="22"/>
          <w:szCs w:val="22"/>
        </w:rPr>
        <w:t>I</w:t>
      </w:r>
      <w:r w:rsidR="00156C4A" w:rsidRPr="00445B6A">
        <w:rPr>
          <w:rFonts w:cs="Arial"/>
          <w:sz w:val="22"/>
          <w:szCs w:val="22"/>
        </w:rPr>
        <w:t xml:space="preserve">ndustry </w:t>
      </w:r>
      <w:r w:rsidR="00247BAE" w:rsidRPr="00445B6A">
        <w:rPr>
          <w:rFonts w:cs="Arial"/>
          <w:sz w:val="22"/>
          <w:szCs w:val="22"/>
        </w:rPr>
        <w:t>P</w:t>
      </w:r>
      <w:r w:rsidR="00156C4A" w:rsidRPr="00445B6A">
        <w:rPr>
          <w:rFonts w:cs="Arial"/>
          <w:sz w:val="22"/>
          <w:szCs w:val="22"/>
        </w:rPr>
        <w:t>ractice</w:t>
      </w:r>
      <w:r w:rsidR="0032692C" w:rsidRPr="00445B6A">
        <w:rPr>
          <w:rFonts w:cs="Arial"/>
          <w:sz w:val="22"/>
          <w:szCs w:val="22"/>
        </w:rPr>
        <w:t xml:space="preserve"> in these areas.</w:t>
      </w:r>
      <w:r w:rsidR="00AD7348" w:rsidRPr="00445B6A">
        <w:rPr>
          <w:rFonts w:cs="Arial"/>
          <w:sz w:val="22"/>
          <w:szCs w:val="22"/>
        </w:rPr>
        <w:t xml:space="preserve"> </w:t>
      </w:r>
    </w:p>
    <w:p w14:paraId="7D0DA880" w14:textId="6AED864B" w:rsidR="003A1FD1" w:rsidRPr="00445B6A" w:rsidRDefault="00646DCF" w:rsidP="00F65872">
      <w:pPr>
        <w:pStyle w:val="H2S9"/>
        <w:rPr>
          <w:rFonts w:cs="Arial"/>
          <w:sz w:val="22"/>
          <w:szCs w:val="22"/>
        </w:rPr>
      </w:pPr>
      <w:r w:rsidRPr="00445B6A">
        <w:rPr>
          <w:rFonts w:cs="Arial"/>
          <w:sz w:val="22"/>
          <w:szCs w:val="22"/>
        </w:rPr>
        <w:t xml:space="preserve">The Supplier shall confirm </w:t>
      </w:r>
      <w:r w:rsidR="00247BAE" w:rsidRPr="00445B6A">
        <w:rPr>
          <w:rFonts w:cs="Arial"/>
          <w:sz w:val="22"/>
          <w:szCs w:val="22"/>
        </w:rPr>
        <w:t xml:space="preserve">to the Buyer </w:t>
      </w:r>
      <w:r w:rsidRPr="00445B6A">
        <w:rPr>
          <w:rFonts w:cs="Arial"/>
          <w:sz w:val="22"/>
          <w:szCs w:val="22"/>
        </w:rPr>
        <w:t xml:space="preserve">the </w:t>
      </w:r>
      <w:r w:rsidR="00217810" w:rsidRPr="00445B6A">
        <w:rPr>
          <w:rFonts w:cs="Arial"/>
          <w:sz w:val="22"/>
          <w:szCs w:val="22"/>
        </w:rPr>
        <w:t xml:space="preserve">DSP Toolkit assessment </w:t>
      </w:r>
      <w:r w:rsidRPr="00445B6A">
        <w:rPr>
          <w:rFonts w:cs="Arial"/>
          <w:sz w:val="22"/>
          <w:szCs w:val="22"/>
        </w:rPr>
        <w:t xml:space="preserve">level received </w:t>
      </w:r>
      <w:r w:rsidR="00247BAE" w:rsidRPr="00445B6A">
        <w:rPr>
          <w:rFonts w:cs="Arial"/>
          <w:sz w:val="22"/>
          <w:szCs w:val="22"/>
        </w:rPr>
        <w:t xml:space="preserve">at the frequency set out in </w:t>
      </w:r>
      <w:r w:rsidR="00247BAE" w:rsidRPr="00D222E8">
        <w:rPr>
          <w:rFonts w:cs="Arial"/>
          <w:sz w:val="22"/>
          <w:szCs w:val="22"/>
        </w:rPr>
        <w:t>Annex 2 of Call Off Schedule 15A (</w:t>
      </w:r>
      <w:r w:rsidR="00EB0E39" w:rsidRPr="000C42F8">
        <w:rPr>
          <w:rFonts w:cs="Arial"/>
          <w:sz w:val="22"/>
          <w:szCs w:val="22"/>
        </w:rPr>
        <w:t xml:space="preserve">Health </w:t>
      </w:r>
      <w:r w:rsidR="00AA7B44">
        <w:rPr>
          <w:rFonts w:cs="Arial"/>
          <w:sz w:val="22"/>
          <w:szCs w:val="22"/>
        </w:rPr>
        <w:t xml:space="preserve">Supplier </w:t>
      </w:r>
      <w:r w:rsidR="00AA2870" w:rsidRPr="000C42F8">
        <w:rPr>
          <w:rFonts w:cs="Arial"/>
          <w:sz w:val="22"/>
          <w:szCs w:val="22"/>
        </w:rPr>
        <w:t xml:space="preserve">and </w:t>
      </w:r>
      <w:r w:rsidR="00247BAE" w:rsidRPr="00B73BA8">
        <w:rPr>
          <w:rFonts w:cs="Arial"/>
          <w:sz w:val="22"/>
          <w:szCs w:val="22"/>
        </w:rPr>
        <w:t>Contract Management)</w:t>
      </w:r>
      <w:r w:rsidR="00D24AF3" w:rsidRPr="00B73BA8">
        <w:rPr>
          <w:rFonts w:cs="Arial"/>
          <w:sz w:val="22"/>
          <w:szCs w:val="22"/>
        </w:rPr>
        <w:t>.</w:t>
      </w:r>
      <w:r w:rsidR="00E81DD9" w:rsidRPr="00B73BA8">
        <w:rPr>
          <w:rFonts w:cs="Arial"/>
          <w:sz w:val="22"/>
          <w:szCs w:val="22"/>
        </w:rPr>
        <w:t xml:space="preserve"> </w:t>
      </w:r>
      <w:r w:rsidR="000F7DBD">
        <w:rPr>
          <w:rFonts w:cs="Arial"/>
          <w:sz w:val="22"/>
          <w:szCs w:val="22"/>
        </w:rPr>
        <w:t>Where applicable, t</w:t>
      </w:r>
      <w:r w:rsidR="00D24AF3" w:rsidRPr="00445B6A">
        <w:rPr>
          <w:rFonts w:cs="Arial"/>
          <w:sz w:val="22"/>
          <w:szCs w:val="22"/>
        </w:rPr>
        <w:t>he Buyer shall include this information</w:t>
      </w:r>
      <w:r w:rsidR="00E81DD9" w:rsidRPr="00445B6A">
        <w:rPr>
          <w:rFonts w:cs="Arial"/>
          <w:sz w:val="22"/>
          <w:szCs w:val="22"/>
        </w:rPr>
        <w:t xml:space="preserve"> within the Information Security Management Document Set annual review in accordance </w:t>
      </w:r>
      <w:r w:rsidR="00E81DD9" w:rsidRPr="008D0EFB">
        <w:rPr>
          <w:rFonts w:cs="Arial"/>
          <w:sz w:val="22"/>
          <w:szCs w:val="22"/>
        </w:rPr>
        <w:t xml:space="preserve">with </w:t>
      </w:r>
      <w:r w:rsidR="008D0EFB" w:rsidRPr="00CB137E">
        <w:rPr>
          <w:rFonts w:cs="Arial"/>
          <w:sz w:val="22"/>
          <w:szCs w:val="22"/>
        </w:rPr>
        <w:t>P</w:t>
      </w:r>
      <w:r w:rsidR="00E81DD9" w:rsidRPr="008D0EFB">
        <w:rPr>
          <w:rFonts w:cs="Arial"/>
          <w:sz w:val="22"/>
          <w:szCs w:val="22"/>
        </w:rPr>
        <w:t xml:space="preserve">aragraph </w:t>
      </w:r>
      <w:r w:rsidR="008D0EFB" w:rsidRPr="00CB137E">
        <w:rPr>
          <w:rFonts w:cs="Arial"/>
          <w:sz w:val="22"/>
          <w:szCs w:val="22"/>
        </w:rPr>
        <w:fldChar w:fldCharType="begin"/>
      </w:r>
      <w:r w:rsidR="008D0EFB" w:rsidRPr="00CB137E">
        <w:rPr>
          <w:rFonts w:cs="Arial"/>
          <w:sz w:val="22"/>
          <w:szCs w:val="22"/>
        </w:rPr>
        <w:instrText xml:space="preserve"> REF _Ref47944146 \r \h </w:instrText>
      </w:r>
      <w:r w:rsidR="008D0EFB">
        <w:rPr>
          <w:rFonts w:cs="Arial"/>
          <w:sz w:val="22"/>
          <w:szCs w:val="22"/>
        </w:rPr>
        <w:instrText xml:space="preserve"> \* MERGEFORMAT </w:instrText>
      </w:r>
      <w:r w:rsidR="008D0EFB" w:rsidRPr="00CB137E">
        <w:rPr>
          <w:rFonts w:cs="Arial"/>
          <w:sz w:val="22"/>
          <w:szCs w:val="22"/>
        </w:rPr>
      </w:r>
      <w:r w:rsidR="008D0EFB" w:rsidRPr="00CB137E">
        <w:rPr>
          <w:rFonts w:cs="Arial"/>
          <w:sz w:val="22"/>
          <w:szCs w:val="22"/>
        </w:rPr>
        <w:fldChar w:fldCharType="separate"/>
      </w:r>
      <w:r w:rsidR="00AA7B44">
        <w:rPr>
          <w:rFonts w:cs="Arial"/>
          <w:sz w:val="22"/>
          <w:szCs w:val="22"/>
        </w:rPr>
        <w:t>11</w:t>
      </w:r>
      <w:r w:rsidR="008D0EFB" w:rsidRPr="00CB137E">
        <w:rPr>
          <w:rFonts w:cs="Arial"/>
          <w:sz w:val="22"/>
          <w:szCs w:val="22"/>
        </w:rPr>
        <w:fldChar w:fldCharType="end"/>
      </w:r>
      <w:r w:rsidR="008D0EFB" w:rsidRPr="00CB137E">
        <w:rPr>
          <w:rFonts w:cs="Arial"/>
          <w:sz w:val="22"/>
          <w:szCs w:val="22"/>
        </w:rPr>
        <w:t xml:space="preserve"> </w:t>
      </w:r>
      <w:r w:rsidR="00F33406" w:rsidRPr="008D0EFB">
        <w:rPr>
          <w:rFonts w:cs="Arial"/>
          <w:sz w:val="22"/>
          <w:szCs w:val="22"/>
        </w:rPr>
        <w:t xml:space="preserve">of </w:t>
      </w:r>
      <w:r w:rsidR="00E81DD9" w:rsidRPr="008D0EFB">
        <w:rPr>
          <w:rFonts w:cs="Arial"/>
          <w:sz w:val="22"/>
          <w:szCs w:val="22"/>
        </w:rPr>
        <w:t xml:space="preserve">Annex </w:t>
      </w:r>
      <w:r w:rsidR="003A12C0" w:rsidRPr="008D0EFB">
        <w:rPr>
          <w:rFonts w:cs="Arial"/>
          <w:sz w:val="22"/>
          <w:szCs w:val="22"/>
        </w:rPr>
        <w:t>3</w:t>
      </w:r>
      <w:r w:rsidRPr="008D0EFB">
        <w:rPr>
          <w:rFonts w:cs="Arial"/>
          <w:sz w:val="22"/>
          <w:szCs w:val="22"/>
        </w:rPr>
        <w:t>.</w:t>
      </w:r>
      <w:r w:rsidRPr="00445B6A">
        <w:rPr>
          <w:rFonts w:cs="Arial"/>
          <w:sz w:val="22"/>
          <w:szCs w:val="22"/>
        </w:rPr>
        <w:t xml:space="preserve"> </w:t>
      </w:r>
    </w:p>
    <w:p w14:paraId="793B8E1F" w14:textId="2780A5B6" w:rsidR="00D25583" w:rsidRPr="00445B6A" w:rsidRDefault="00AD7348" w:rsidP="00F65872">
      <w:pPr>
        <w:pStyle w:val="H2S9"/>
        <w:rPr>
          <w:rFonts w:cs="Arial"/>
          <w:sz w:val="22"/>
          <w:szCs w:val="22"/>
        </w:rPr>
      </w:pPr>
      <w:r w:rsidRPr="00445B6A">
        <w:rPr>
          <w:rFonts w:cs="Arial"/>
          <w:sz w:val="22"/>
          <w:szCs w:val="22"/>
        </w:rPr>
        <w:t>Where the Supplier receives a</w:t>
      </w:r>
      <w:r w:rsidR="003A1FD1" w:rsidRPr="00445B6A">
        <w:rPr>
          <w:rFonts w:cs="Arial"/>
          <w:sz w:val="22"/>
          <w:szCs w:val="22"/>
        </w:rPr>
        <w:t xml:space="preserve"> DSP Toolkit</w:t>
      </w:r>
      <w:r w:rsidRPr="00445B6A">
        <w:rPr>
          <w:rFonts w:cs="Arial"/>
          <w:sz w:val="22"/>
          <w:szCs w:val="22"/>
        </w:rPr>
        <w:t xml:space="preserve"> assessment grade level of </w:t>
      </w:r>
      <w:r w:rsidR="006849BA" w:rsidRPr="00445B6A">
        <w:rPr>
          <w:rFonts w:cs="Arial"/>
          <w:sz w:val="22"/>
          <w:szCs w:val="22"/>
        </w:rPr>
        <w:t>2</w:t>
      </w:r>
      <w:r w:rsidRPr="00445B6A">
        <w:rPr>
          <w:rFonts w:cs="Arial"/>
          <w:sz w:val="22"/>
          <w:szCs w:val="22"/>
        </w:rPr>
        <w:t xml:space="preserve"> or less, it shall notify the Buyer within 10 Working Days.</w:t>
      </w:r>
    </w:p>
    <w:p w14:paraId="3CCFE61A" w14:textId="1311D18B" w:rsidR="00F65872" w:rsidRPr="00445B6A" w:rsidRDefault="00F65872" w:rsidP="00F65872">
      <w:pPr>
        <w:pStyle w:val="H2S9"/>
        <w:rPr>
          <w:rFonts w:cs="Arial"/>
          <w:sz w:val="22"/>
          <w:szCs w:val="22"/>
        </w:rPr>
      </w:pPr>
      <w:r w:rsidRPr="00445B6A">
        <w:rPr>
          <w:rFonts w:cs="Arial"/>
          <w:sz w:val="22"/>
          <w:szCs w:val="22"/>
        </w:rPr>
        <w:t xml:space="preserve">The Supplier </w:t>
      </w:r>
      <w:r w:rsidR="00D24AF3" w:rsidRPr="00445B6A">
        <w:rPr>
          <w:rFonts w:cs="Arial"/>
          <w:sz w:val="22"/>
          <w:szCs w:val="22"/>
        </w:rPr>
        <w:t xml:space="preserve">shall </w:t>
      </w:r>
      <w:r w:rsidRPr="00445B6A">
        <w:rPr>
          <w:rFonts w:cs="Arial"/>
          <w:sz w:val="22"/>
          <w:szCs w:val="22"/>
        </w:rPr>
        <w:t xml:space="preserve">comply with the DSP Toolkit incident reporting requirements in respect of, and notify </w:t>
      </w:r>
      <w:r w:rsidR="0034005D" w:rsidRPr="00445B6A">
        <w:rPr>
          <w:rFonts w:cs="Arial"/>
          <w:sz w:val="22"/>
          <w:szCs w:val="22"/>
        </w:rPr>
        <w:t>the Buyer</w:t>
      </w:r>
      <w:r w:rsidRPr="00445B6A">
        <w:rPr>
          <w:rFonts w:cs="Arial"/>
          <w:sz w:val="22"/>
          <w:szCs w:val="22"/>
        </w:rPr>
        <w:t xml:space="preserve"> of, any </w:t>
      </w:r>
      <w:r w:rsidR="00D17E5C" w:rsidRPr="00445B6A">
        <w:rPr>
          <w:rFonts w:cs="Arial"/>
          <w:sz w:val="22"/>
          <w:szCs w:val="22"/>
        </w:rPr>
        <w:t xml:space="preserve">sensitive </w:t>
      </w:r>
      <w:r w:rsidR="00D24AF3" w:rsidRPr="00445B6A">
        <w:rPr>
          <w:rFonts w:cs="Arial"/>
          <w:sz w:val="22"/>
          <w:szCs w:val="22"/>
        </w:rPr>
        <w:t>d</w:t>
      </w:r>
      <w:r w:rsidRPr="00445B6A">
        <w:rPr>
          <w:rFonts w:cs="Arial"/>
          <w:sz w:val="22"/>
          <w:szCs w:val="22"/>
        </w:rPr>
        <w:t xml:space="preserve">ata </w:t>
      </w:r>
      <w:r w:rsidR="00056785" w:rsidRPr="00445B6A">
        <w:rPr>
          <w:rFonts w:cs="Arial"/>
          <w:sz w:val="22"/>
          <w:szCs w:val="22"/>
        </w:rPr>
        <w:t>b</w:t>
      </w:r>
      <w:r w:rsidRPr="00445B6A">
        <w:rPr>
          <w:rFonts w:cs="Arial"/>
          <w:sz w:val="22"/>
          <w:szCs w:val="22"/>
        </w:rPr>
        <w:t xml:space="preserve">reach as soon as the </w:t>
      </w:r>
      <w:r w:rsidR="00056785" w:rsidRPr="00445B6A">
        <w:rPr>
          <w:rFonts w:cs="Arial"/>
          <w:sz w:val="22"/>
          <w:szCs w:val="22"/>
        </w:rPr>
        <w:t>Supplier</w:t>
      </w:r>
      <w:r w:rsidRPr="00445B6A">
        <w:rPr>
          <w:rFonts w:cs="Arial"/>
          <w:sz w:val="22"/>
          <w:szCs w:val="22"/>
        </w:rPr>
        <w:t xml:space="preserve"> discovers such </w:t>
      </w:r>
      <w:r w:rsidR="00056785" w:rsidRPr="00445B6A">
        <w:rPr>
          <w:rFonts w:cs="Arial"/>
          <w:sz w:val="22"/>
          <w:szCs w:val="22"/>
        </w:rPr>
        <w:t>b</w:t>
      </w:r>
      <w:r w:rsidRPr="00445B6A">
        <w:rPr>
          <w:rFonts w:cs="Arial"/>
          <w:sz w:val="22"/>
          <w:szCs w:val="22"/>
        </w:rPr>
        <w:t>reach and provide such information and cooperation as may be required</w:t>
      </w:r>
      <w:r w:rsidR="008E08AC" w:rsidRPr="00445B6A">
        <w:rPr>
          <w:rFonts w:cs="Arial"/>
          <w:sz w:val="22"/>
          <w:szCs w:val="22"/>
        </w:rPr>
        <w:t>.</w:t>
      </w:r>
      <w:r w:rsidR="00932166" w:rsidRPr="00445B6A">
        <w:rPr>
          <w:rFonts w:cs="Arial"/>
          <w:sz w:val="22"/>
          <w:szCs w:val="22"/>
        </w:rPr>
        <w:t xml:space="preserve"> Where Personal Data is affected this </w:t>
      </w:r>
      <w:r w:rsidR="00CD566A" w:rsidRPr="00445B6A">
        <w:rPr>
          <w:rFonts w:cs="Arial"/>
          <w:sz w:val="22"/>
          <w:szCs w:val="22"/>
        </w:rPr>
        <w:t xml:space="preserve">notification must occur in a manner commensurate with </w:t>
      </w:r>
      <w:r w:rsidR="00F1187A" w:rsidRPr="00445B6A">
        <w:rPr>
          <w:rFonts w:cs="Arial"/>
          <w:sz w:val="22"/>
          <w:szCs w:val="22"/>
        </w:rPr>
        <w:t xml:space="preserve">the Buyer’s </w:t>
      </w:r>
      <w:r w:rsidR="00D24AF3" w:rsidRPr="00445B6A">
        <w:rPr>
          <w:rFonts w:cs="Arial"/>
          <w:sz w:val="22"/>
          <w:szCs w:val="22"/>
        </w:rPr>
        <w:t>notification requirements as set out in Joint Schedule 11 (Processing Data).</w:t>
      </w:r>
    </w:p>
    <w:p w14:paraId="1E9E24C3" w14:textId="343AA39E" w:rsidR="006E4CDA" w:rsidRPr="00A92421" w:rsidRDefault="00A85EEC" w:rsidP="002929C0">
      <w:pPr>
        <w:pStyle w:val="H1S9"/>
        <w:rPr>
          <w:rFonts w:cs="Arial"/>
          <w:bCs/>
          <w:sz w:val="22"/>
          <w:szCs w:val="22"/>
        </w:rPr>
      </w:pPr>
      <w:bookmarkStart w:id="2" w:name="_Ref42271846"/>
      <w:r w:rsidRPr="00A92421">
        <w:rPr>
          <w:rFonts w:cs="Arial"/>
          <w:bCs/>
          <w:sz w:val="22"/>
          <w:szCs w:val="22"/>
        </w:rPr>
        <w:t>Supplier Staff Vetting</w:t>
      </w:r>
      <w:bookmarkEnd w:id="2"/>
    </w:p>
    <w:p w14:paraId="35B6DDD6" w14:textId="77777777" w:rsidR="00D24AF3" w:rsidRPr="00A92421" w:rsidRDefault="00A8035C" w:rsidP="00A8035C">
      <w:pPr>
        <w:pStyle w:val="H2S9"/>
        <w:rPr>
          <w:rFonts w:cs="Arial"/>
          <w:sz w:val="22"/>
          <w:szCs w:val="22"/>
        </w:rPr>
      </w:pPr>
      <w:r w:rsidRPr="00A92421">
        <w:rPr>
          <w:rFonts w:cs="Arial"/>
          <w:sz w:val="22"/>
          <w:szCs w:val="22"/>
        </w:rPr>
        <w:t xml:space="preserve">All Supplier Staff shall be subject to pre-employment checks that include, as a minimum: </w:t>
      </w:r>
    </w:p>
    <w:p w14:paraId="262C5140" w14:textId="306B26DC" w:rsidR="00D24AF3" w:rsidRPr="00A92421" w:rsidRDefault="00A8035C" w:rsidP="00D24AF3">
      <w:pPr>
        <w:pStyle w:val="H3S9"/>
        <w:rPr>
          <w:rFonts w:cs="Arial"/>
          <w:sz w:val="22"/>
          <w:szCs w:val="22"/>
        </w:rPr>
      </w:pPr>
      <w:r w:rsidRPr="00A92421">
        <w:rPr>
          <w:rFonts w:cs="Arial"/>
          <w:sz w:val="22"/>
          <w:szCs w:val="22"/>
        </w:rPr>
        <w:t>verification of identity</w:t>
      </w:r>
      <w:r w:rsidR="00D24AF3" w:rsidRPr="00A92421">
        <w:rPr>
          <w:rFonts w:cs="Arial"/>
          <w:sz w:val="22"/>
          <w:szCs w:val="22"/>
        </w:rPr>
        <w:t>;</w:t>
      </w:r>
      <w:r w:rsidRPr="00A92421">
        <w:rPr>
          <w:rFonts w:cs="Arial"/>
          <w:sz w:val="22"/>
          <w:szCs w:val="22"/>
        </w:rPr>
        <w:t xml:space="preserve"> </w:t>
      </w:r>
    </w:p>
    <w:p w14:paraId="61492711" w14:textId="2A9AD441" w:rsidR="00D24AF3" w:rsidRPr="00A92421" w:rsidRDefault="00A8035C" w:rsidP="00D24AF3">
      <w:pPr>
        <w:pStyle w:val="H3S9"/>
        <w:rPr>
          <w:rFonts w:cs="Arial"/>
          <w:sz w:val="22"/>
          <w:szCs w:val="22"/>
        </w:rPr>
      </w:pPr>
      <w:r w:rsidRPr="00A92421">
        <w:rPr>
          <w:rFonts w:cs="Arial"/>
          <w:sz w:val="22"/>
          <w:szCs w:val="22"/>
        </w:rPr>
        <w:lastRenderedPageBreak/>
        <w:t>employment history</w:t>
      </w:r>
      <w:r w:rsidR="00D24AF3" w:rsidRPr="00A92421">
        <w:rPr>
          <w:rFonts w:cs="Arial"/>
          <w:sz w:val="22"/>
          <w:szCs w:val="22"/>
        </w:rPr>
        <w:t>;</w:t>
      </w:r>
      <w:r w:rsidRPr="00A92421">
        <w:rPr>
          <w:rFonts w:cs="Arial"/>
          <w:sz w:val="22"/>
          <w:szCs w:val="22"/>
        </w:rPr>
        <w:t xml:space="preserve"> </w:t>
      </w:r>
    </w:p>
    <w:p w14:paraId="02391F98" w14:textId="77777777" w:rsidR="00D24AF3" w:rsidRPr="00A92421" w:rsidRDefault="00A8035C" w:rsidP="00D24AF3">
      <w:pPr>
        <w:pStyle w:val="H3S9"/>
        <w:rPr>
          <w:rFonts w:cs="Arial"/>
          <w:sz w:val="22"/>
          <w:szCs w:val="22"/>
        </w:rPr>
      </w:pPr>
      <w:r w:rsidRPr="00A92421">
        <w:rPr>
          <w:rFonts w:cs="Arial"/>
          <w:sz w:val="22"/>
          <w:szCs w:val="22"/>
        </w:rPr>
        <w:t>unspent criminal convictions</w:t>
      </w:r>
      <w:r w:rsidR="00D24AF3" w:rsidRPr="00A92421">
        <w:rPr>
          <w:rFonts w:cs="Arial"/>
          <w:sz w:val="22"/>
          <w:szCs w:val="22"/>
        </w:rPr>
        <w:t>;</w:t>
      </w:r>
      <w:r w:rsidRPr="00A92421">
        <w:rPr>
          <w:rFonts w:cs="Arial"/>
          <w:sz w:val="22"/>
          <w:szCs w:val="22"/>
        </w:rPr>
        <w:t xml:space="preserve"> and </w:t>
      </w:r>
    </w:p>
    <w:p w14:paraId="44090830" w14:textId="77777777" w:rsidR="00D24AF3" w:rsidRPr="00A92421" w:rsidRDefault="00A8035C" w:rsidP="00D24AF3">
      <w:pPr>
        <w:pStyle w:val="H3S9"/>
        <w:rPr>
          <w:rFonts w:cs="Arial"/>
          <w:sz w:val="22"/>
          <w:szCs w:val="22"/>
        </w:rPr>
      </w:pPr>
      <w:r w:rsidRPr="00A92421">
        <w:rPr>
          <w:rFonts w:cs="Arial"/>
          <w:sz w:val="22"/>
          <w:szCs w:val="22"/>
        </w:rPr>
        <w:t xml:space="preserve">right to work, </w:t>
      </w:r>
    </w:p>
    <w:p w14:paraId="0E6C2DFB" w14:textId="4C3A32E3" w:rsidR="00A8035C" w:rsidRPr="00A92421" w:rsidRDefault="00A8035C" w:rsidP="00EE300A">
      <w:pPr>
        <w:pStyle w:val="H2S9"/>
        <w:numPr>
          <w:ilvl w:val="0"/>
          <w:numId w:val="0"/>
        </w:numPr>
        <w:ind w:left="709"/>
        <w:rPr>
          <w:rFonts w:cs="Arial"/>
          <w:sz w:val="22"/>
          <w:szCs w:val="22"/>
        </w:rPr>
      </w:pPr>
      <w:r w:rsidRPr="00A92421">
        <w:rPr>
          <w:rFonts w:cs="Arial"/>
          <w:sz w:val="22"/>
          <w:szCs w:val="22"/>
        </w:rPr>
        <w:t>as detailed in the HMG Baseline Staff Security Standard (</w:t>
      </w:r>
      <w:hyperlink r:id="rId14" w:history="1">
        <w:r w:rsidR="00D24AF3" w:rsidRPr="00A92421">
          <w:rPr>
            <w:rStyle w:val="Hyperlink"/>
            <w:rFonts w:cs="Arial"/>
            <w:sz w:val="22"/>
            <w:szCs w:val="22"/>
          </w:rPr>
          <w:t>https://www.gov.uk/government/publications/government-baseline-personnel-security-standard</w:t>
        </w:r>
      </w:hyperlink>
      <w:r w:rsidRPr="00A92421">
        <w:rPr>
          <w:rFonts w:cs="Arial"/>
          <w:sz w:val="22"/>
          <w:szCs w:val="22"/>
        </w:rPr>
        <w:t>), as may be amended or replaced by the Government from time to time.</w:t>
      </w:r>
    </w:p>
    <w:p w14:paraId="672CB366" w14:textId="3DDF3BC0" w:rsidR="00A8035C" w:rsidRPr="00A92421" w:rsidRDefault="00A8035C" w:rsidP="00A8035C">
      <w:pPr>
        <w:pStyle w:val="H2S9"/>
        <w:rPr>
          <w:rFonts w:cs="Arial"/>
          <w:sz w:val="22"/>
          <w:szCs w:val="22"/>
        </w:rPr>
      </w:pPr>
      <w:r w:rsidRPr="00A92421">
        <w:rPr>
          <w:rFonts w:cs="Arial"/>
          <w:sz w:val="22"/>
          <w:szCs w:val="22"/>
        </w:rPr>
        <w:t>The Supplier</w:t>
      </w:r>
      <w:r w:rsidR="00D24AF3" w:rsidRPr="00A92421">
        <w:rPr>
          <w:rFonts w:cs="Arial"/>
          <w:sz w:val="22"/>
          <w:szCs w:val="22"/>
        </w:rPr>
        <w:t xml:space="preserve"> and Buyer</w:t>
      </w:r>
      <w:r w:rsidRPr="00A92421">
        <w:rPr>
          <w:rFonts w:cs="Arial"/>
          <w:sz w:val="22"/>
          <w:szCs w:val="22"/>
        </w:rPr>
        <w:t xml:space="preserve"> shall agree on a case by case basis which Supplier Staff roles require specific government National Security Vetting clearances (such as ‘SC’) including</w:t>
      </w:r>
      <w:r w:rsidR="004F09BB" w:rsidRPr="00A92421">
        <w:rPr>
          <w:rFonts w:cs="Arial"/>
          <w:sz w:val="22"/>
          <w:szCs w:val="22"/>
        </w:rPr>
        <w:t xml:space="preserve"> but not limited to</w:t>
      </w:r>
      <w:r w:rsidRPr="00A92421">
        <w:rPr>
          <w:rFonts w:cs="Arial"/>
          <w:sz w:val="22"/>
          <w:szCs w:val="22"/>
        </w:rPr>
        <w:t xml:space="preserve"> system administrators with privileged access to IT systems which store or </w:t>
      </w:r>
      <w:r w:rsidR="006C4C48">
        <w:rPr>
          <w:rFonts w:cs="Arial"/>
          <w:sz w:val="22"/>
          <w:szCs w:val="22"/>
        </w:rPr>
        <w:t>P</w:t>
      </w:r>
      <w:r w:rsidRPr="00A92421">
        <w:rPr>
          <w:rFonts w:cs="Arial"/>
          <w:sz w:val="22"/>
          <w:szCs w:val="22"/>
        </w:rPr>
        <w:t xml:space="preserve">rocess Government Data. </w:t>
      </w:r>
    </w:p>
    <w:p w14:paraId="38EB3941" w14:textId="38041602" w:rsidR="00A8035C" w:rsidRPr="00A92421" w:rsidRDefault="00A8035C" w:rsidP="00A8035C">
      <w:pPr>
        <w:pStyle w:val="H2S9"/>
        <w:rPr>
          <w:rFonts w:cs="Arial"/>
          <w:sz w:val="22"/>
          <w:szCs w:val="22"/>
        </w:rPr>
      </w:pPr>
      <w:r w:rsidRPr="00A92421">
        <w:rPr>
          <w:rFonts w:cs="Arial"/>
          <w:sz w:val="22"/>
          <w:szCs w:val="22"/>
        </w:rPr>
        <w:t xml:space="preserve">The Supplier shall prevent Supplier Staff who have not yet received or are unable to obtain the security clearances required by this </w:t>
      </w:r>
      <w:r w:rsidR="00B26E52">
        <w:rPr>
          <w:rFonts w:cs="Arial"/>
          <w:sz w:val="22"/>
          <w:szCs w:val="22"/>
        </w:rPr>
        <w:t>Paragraph</w:t>
      </w:r>
      <w:r w:rsidRPr="00A92421">
        <w:rPr>
          <w:rFonts w:cs="Arial"/>
          <w:sz w:val="22"/>
          <w:szCs w:val="22"/>
        </w:rPr>
        <w:t xml:space="preserve"> </w:t>
      </w:r>
      <w:r w:rsidR="00271EE2" w:rsidRPr="00A92421">
        <w:rPr>
          <w:rFonts w:cs="Arial"/>
          <w:sz w:val="22"/>
          <w:szCs w:val="22"/>
        </w:rPr>
        <w:fldChar w:fldCharType="begin"/>
      </w:r>
      <w:r w:rsidR="00271EE2" w:rsidRPr="00A92421">
        <w:rPr>
          <w:rFonts w:cs="Arial"/>
          <w:sz w:val="22"/>
          <w:szCs w:val="22"/>
        </w:rPr>
        <w:instrText xml:space="preserve"> REF _Ref42271846 \r \h </w:instrText>
      </w:r>
      <w:r w:rsidR="00EC33A9" w:rsidRPr="00A92421">
        <w:rPr>
          <w:rFonts w:cs="Arial"/>
          <w:sz w:val="22"/>
          <w:szCs w:val="22"/>
        </w:rPr>
        <w:instrText xml:space="preserve"> \* MERGEFORMAT </w:instrText>
      </w:r>
      <w:r w:rsidR="00271EE2" w:rsidRPr="00A92421">
        <w:rPr>
          <w:rFonts w:cs="Arial"/>
          <w:sz w:val="22"/>
          <w:szCs w:val="22"/>
        </w:rPr>
      </w:r>
      <w:r w:rsidR="00271EE2" w:rsidRPr="00A92421">
        <w:rPr>
          <w:rFonts w:cs="Arial"/>
          <w:sz w:val="22"/>
          <w:szCs w:val="22"/>
        </w:rPr>
        <w:fldChar w:fldCharType="separate"/>
      </w:r>
      <w:r w:rsidR="00AA7B44">
        <w:rPr>
          <w:rFonts w:cs="Arial"/>
          <w:sz w:val="22"/>
          <w:szCs w:val="22"/>
        </w:rPr>
        <w:t>3</w:t>
      </w:r>
      <w:r w:rsidR="00271EE2" w:rsidRPr="00A92421">
        <w:rPr>
          <w:rFonts w:cs="Arial"/>
          <w:sz w:val="22"/>
          <w:szCs w:val="22"/>
        </w:rPr>
        <w:fldChar w:fldCharType="end"/>
      </w:r>
      <w:r w:rsidRPr="00A92421">
        <w:rPr>
          <w:rFonts w:cs="Arial"/>
          <w:sz w:val="22"/>
          <w:szCs w:val="22"/>
        </w:rPr>
        <w:t xml:space="preserve"> from accessing systems which store, process, or are used to manage Government Data, or from accessing Buyer </w:t>
      </w:r>
      <w:r w:rsidR="00D24AF3" w:rsidRPr="00A92421">
        <w:rPr>
          <w:rFonts w:cs="Arial"/>
          <w:sz w:val="22"/>
          <w:szCs w:val="22"/>
        </w:rPr>
        <w:t>P</w:t>
      </w:r>
      <w:r w:rsidRPr="00A92421">
        <w:rPr>
          <w:rFonts w:cs="Arial"/>
          <w:sz w:val="22"/>
          <w:szCs w:val="22"/>
        </w:rPr>
        <w:t xml:space="preserve">remises, except where agreed with the Buyer in writing. </w:t>
      </w:r>
    </w:p>
    <w:p w14:paraId="33004D5A" w14:textId="69274AAA" w:rsidR="00A8035C" w:rsidRPr="00A92421" w:rsidRDefault="00A8035C" w:rsidP="00A8035C">
      <w:pPr>
        <w:pStyle w:val="H2S9"/>
        <w:rPr>
          <w:rFonts w:cs="Arial"/>
          <w:sz w:val="22"/>
          <w:szCs w:val="22"/>
        </w:rPr>
      </w:pPr>
      <w:r w:rsidRPr="00A92421">
        <w:rPr>
          <w:rFonts w:cs="Arial"/>
          <w:sz w:val="22"/>
          <w:szCs w:val="22"/>
        </w:rPr>
        <w:t xml:space="preserve">All Supplier Staff that have the ability to access Government Data or systems holding Government Data shall undergo regular training on secure information management principles. Unless otherwise agreed with the Buyer in writing, this training must be undertaken annually. </w:t>
      </w:r>
      <w:r w:rsidR="00065A56" w:rsidRPr="00A92421">
        <w:rPr>
          <w:rFonts w:cs="Arial"/>
          <w:sz w:val="22"/>
          <w:szCs w:val="22"/>
        </w:rPr>
        <w:t xml:space="preserve">Details of training completion for all </w:t>
      </w:r>
      <w:r w:rsidR="00D24AF3" w:rsidRPr="00A92421">
        <w:rPr>
          <w:rFonts w:cs="Arial"/>
          <w:sz w:val="22"/>
          <w:szCs w:val="22"/>
        </w:rPr>
        <w:t>Supplier S</w:t>
      </w:r>
      <w:r w:rsidR="00065A56" w:rsidRPr="00A92421">
        <w:rPr>
          <w:rFonts w:cs="Arial"/>
          <w:sz w:val="22"/>
          <w:szCs w:val="22"/>
        </w:rPr>
        <w:t xml:space="preserve">taff shall be retained by the </w:t>
      </w:r>
      <w:r w:rsidR="00D24AF3" w:rsidRPr="00A92421">
        <w:rPr>
          <w:rFonts w:cs="Arial"/>
          <w:sz w:val="22"/>
          <w:szCs w:val="22"/>
        </w:rPr>
        <w:t>S</w:t>
      </w:r>
      <w:r w:rsidR="00065A56" w:rsidRPr="00A92421">
        <w:rPr>
          <w:rFonts w:cs="Arial"/>
          <w:sz w:val="22"/>
          <w:szCs w:val="22"/>
        </w:rPr>
        <w:t>upplier.</w:t>
      </w:r>
    </w:p>
    <w:p w14:paraId="4E0DAD17" w14:textId="07DD7A77" w:rsidR="00A85EEC" w:rsidRPr="00A92421" w:rsidRDefault="00A8035C" w:rsidP="00D05B55">
      <w:pPr>
        <w:pStyle w:val="H2S9"/>
        <w:rPr>
          <w:rFonts w:cs="Arial"/>
          <w:sz w:val="22"/>
          <w:szCs w:val="22"/>
        </w:rPr>
      </w:pPr>
      <w:r w:rsidRPr="00A92421">
        <w:rPr>
          <w:rFonts w:cs="Arial"/>
          <w:sz w:val="22"/>
          <w:szCs w:val="22"/>
        </w:rPr>
        <w:t xml:space="preserve">Supplier Staff shall be granted only those permissions necessary for them to carry out their duties. When </w:t>
      </w:r>
      <w:r w:rsidR="00D24AF3" w:rsidRPr="00A92421">
        <w:rPr>
          <w:rFonts w:cs="Arial"/>
          <w:sz w:val="22"/>
          <w:szCs w:val="22"/>
        </w:rPr>
        <w:t>Supplier S</w:t>
      </w:r>
      <w:r w:rsidRPr="00A92421">
        <w:rPr>
          <w:rFonts w:cs="Arial"/>
          <w:sz w:val="22"/>
          <w:szCs w:val="22"/>
        </w:rPr>
        <w:t xml:space="preserve">taff no longer need such access or leave the </w:t>
      </w:r>
      <w:r w:rsidR="00D24AF3" w:rsidRPr="00A92421">
        <w:rPr>
          <w:rFonts w:cs="Arial"/>
          <w:sz w:val="22"/>
          <w:szCs w:val="22"/>
        </w:rPr>
        <w:t xml:space="preserve">Supplier </w:t>
      </w:r>
      <w:r w:rsidRPr="00A92421">
        <w:rPr>
          <w:rFonts w:cs="Arial"/>
          <w:sz w:val="22"/>
          <w:szCs w:val="22"/>
        </w:rPr>
        <w:t>organisation, their access rights shall be revoked within 1 Working Day</w:t>
      </w:r>
      <w:r w:rsidR="00D24AF3" w:rsidRPr="00A92421">
        <w:rPr>
          <w:rFonts w:cs="Arial"/>
          <w:sz w:val="22"/>
          <w:szCs w:val="22"/>
        </w:rPr>
        <w:t xml:space="preserve"> and the Supplier shall notify the Buyer of the same</w:t>
      </w:r>
      <w:r w:rsidRPr="00A92421">
        <w:rPr>
          <w:rFonts w:cs="Arial"/>
          <w:sz w:val="22"/>
          <w:szCs w:val="22"/>
        </w:rPr>
        <w:t xml:space="preserve">. </w:t>
      </w:r>
    </w:p>
    <w:p w14:paraId="4DC532B2" w14:textId="19E56B01" w:rsidR="002929C0" w:rsidRPr="00A92421" w:rsidRDefault="003830AB" w:rsidP="00D05B55">
      <w:pPr>
        <w:pStyle w:val="H1S9"/>
        <w:rPr>
          <w:rFonts w:cs="Arial"/>
          <w:bCs/>
          <w:sz w:val="22"/>
          <w:szCs w:val="22"/>
        </w:rPr>
      </w:pPr>
      <w:r w:rsidRPr="00A92421">
        <w:rPr>
          <w:rFonts w:cs="Arial"/>
          <w:sz w:val="22"/>
          <w:szCs w:val="22"/>
        </w:rPr>
        <w:t xml:space="preserve">Exclusions and </w:t>
      </w:r>
      <w:r w:rsidR="002929C0" w:rsidRPr="00A92421">
        <w:rPr>
          <w:rFonts w:cs="Arial"/>
          <w:sz w:val="22"/>
          <w:szCs w:val="22"/>
        </w:rPr>
        <w:t xml:space="preserve">Application of Annexes </w:t>
      </w:r>
    </w:p>
    <w:p w14:paraId="5DFF2913" w14:textId="4AAD6F9C" w:rsidR="00EF2FC3" w:rsidRPr="00A92421" w:rsidRDefault="00EF2FC3" w:rsidP="00EF2FC3">
      <w:pPr>
        <w:pStyle w:val="H2S9"/>
        <w:rPr>
          <w:rFonts w:cs="Arial"/>
          <w:sz w:val="22"/>
          <w:szCs w:val="22"/>
        </w:rPr>
      </w:pPr>
      <w:r>
        <w:rPr>
          <w:rFonts w:cs="Arial"/>
          <w:sz w:val="22"/>
          <w:szCs w:val="22"/>
        </w:rPr>
        <w:t xml:space="preserve">Nothing in this Schedule shall act to override the Supplier’s obligation to </w:t>
      </w:r>
      <w:r w:rsidR="006C4C48">
        <w:rPr>
          <w:rFonts w:cs="Arial"/>
          <w:sz w:val="22"/>
          <w:szCs w:val="22"/>
        </w:rPr>
        <w:t>P</w:t>
      </w:r>
      <w:r>
        <w:rPr>
          <w:rFonts w:cs="Arial"/>
          <w:sz w:val="22"/>
          <w:szCs w:val="22"/>
        </w:rPr>
        <w:t xml:space="preserve">rocess Government Data and Personal Data in accordance with the Core Terms and each relevant Statement of Work. For the avoidance of doubt, unless authorised by the Buyer in writing, nothing in this Schedule shall permit the Supplier to remove any Government Data or Personal Data from the </w:t>
      </w:r>
      <w:r w:rsidR="00786413">
        <w:rPr>
          <w:rFonts w:cs="Arial"/>
          <w:sz w:val="22"/>
          <w:szCs w:val="22"/>
        </w:rPr>
        <w:t>Buyer’s system</w:t>
      </w:r>
      <w:r>
        <w:rPr>
          <w:rFonts w:cs="Arial"/>
          <w:sz w:val="22"/>
          <w:szCs w:val="22"/>
        </w:rPr>
        <w:t xml:space="preserve">. </w:t>
      </w:r>
    </w:p>
    <w:p w14:paraId="1B065CE5" w14:textId="0A245E42" w:rsidR="00EF2FC3" w:rsidRDefault="00D25583" w:rsidP="002F68E2">
      <w:pPr>
        <w:pStyle w:val="H2S9"/>
        <w:rPr>
          <w:rFonts w:cs="Arial"/>
          <w:sz w:val="22"/>
          <w:szCs w:val="22"/>
        </w:rPr>
      </w:pPr>
      <w:r w:rsidRPr="00A92421">
        <w:rPr>
          <w:rFonts w:cs="Arial"/>
          <w:sz w:val="22"/>
          <w:szCs w:val="22"/>
        </w:rPr>
        <w:t>The Supplier shall comply with the terms</w:t>
      </w:r>
      <w:r w:rsidR="0092665F" w:rsidRPr="00A92421">
        <w:rPr>
          <w:rFonts w:cs="Arial"/>
          <w:sz w:val="22"/>
          <w:szCs w:val="22"/>
        </w:rPr>
        <w:t xml:space="preserve"> of this Schedule</w:t>
      </w:r>
      <w:r w:rsidRPr="00A92421">
        <w:rPr>
          <w:rFonts w:cs="Arial"/>
          <w:sz w:val="22"/>
          <w:szCs w:val="22"/>
        </w:rPr>
        <w:t xml:space="preserve"> </w:t>
      </w:r>
      <w:r w:rsidR="005A6C21">
        <w:rPr>
          <w:rFonts w:cs="Arial"/>
          <w:sz w:val="22"/>
          <w:szCs w:val="22"/>
        </w:rPr>
        <w:t>(</w:t>
      </w:r>
      <w:r w:rsidRPr="00A92421">
        <w:rPr>
          <w:rFonts w:cs="Arial"/>
          <w:sz w:val="22"/>
          <w:szCs w:val="22"/>
        </w:rPr>
        <w:t xml:space="preserve">and any other </w:t>
      </w:r>
      <w:r w:rsidR="0092665F" w:rsidRPr="00A92421">
        <w:rPr>
          <w:rFonts w:cs="Arial"/>
          <w:sz w:val="22"/>
          <w:szCs w:val="22"/>
        </w:rPr>
        <w:t xml:space="preserve">reasonable </w:t>
      </w:r>
      <w:r w:rsidRPr="00A92421">
        <w:rPr>
          <w:rFonts w:cs="Arial"/>
          <w:sz w:val="22"/>
          <w:szCs w:val="22"/>
        </w:rPr>
        <w:t xml:space="preserve">cyber security requirements relating to the </w:t>
      </w:r>
      <w:r w:rsidR="00D24AF3" w:rsidRPr="00A92421">
        <w:rPr>
          <w:rFonts w:cs="Arial"/>
          <w:sz w:val="22"/>
          <w:szCs w:val="22"/>
        </w:rPr>
        <w:t xml:space="preserve">Deliverables </w:t>
      </w:r>
      <w:r w:rsidRPr="00A92421">
        <w:rPr>
          <w:rFonts w:cs="Arial"/>
          <w:sz w:val="22"/>
          <w:szCs w:val="22"/>
        </w:rPr>
        <w:t xml:space="preserve">notified to the Supplier by the </w:t>
      </w:r>
      <w:r w:rsidR="0092665F" w:rsidRPr="00A92421">
        <w:rPr>
          <w:rFonts w:cs="Arial"/>
          <w:color w:val="000000"/>
          <w:sz w:val="22"/>
          <w:szCs w:val="22"/>
        </w:rPr>
        <w:t>Buyer</w:t>
      </w:r>
      <w:r w:rsidRPr="00A92421">
        <w:rPr>
          <w:rFonts w:cs="Arial"/>
          <w:sz w:val="22"/>
          <w:szCs w:val="22"/>
        </w:rPr>
        <w:t xml:space="preserve"> from time to time</w:t>
      </w:r>
      <w:r w:rsidR="005A6C21">
        <w:rPr>
          <w:rFonts w:cs="Arial"/>
          <w:sz w:val="22"/>
          <w:szCs w:val="22"/>
        </w:rPr>
        <w:t>)</w:t>
      </w:r>
      <w:r w:rsidRPr="00A92421">
        <w:rPr>
          <w:rFonts w:cs="Arial"/>
          <w:sz w:val="22"/>
          <w:szCs w:val="22"/>
        </w:rPr>
        <w:t xml:space="preserve">, save where the </w:t>
      </w:r>
      <w:r w:rsidR="0092665F" w:rsidRPr="00A92421">
        <w:rPr>
          <w:rFonts w:cs="Arial"/>
          <w:color w:val="000000"/>
          <w:sz w:val="22"/>
          <w:szCs w:val="22"/>
        </w:rPr>
        <w:t>Buyer</w:t>
      </w:r>
      <w:r w:rsidRPr="00A92421">
        <w:rPr>
          <w:rFonts w:cs="Arial"/>
          <w:sz w:val="22"/>
          <w:szCs w:val="22"/>
        </w:rPr>
        <w:t xml:space="preserve"> specifies </w:t>
      </w:r>
      <w:r w:rsidR="00C12C80" w:rsidRPr="00A92421">
        <w:rPr>
          <w:rFonts w:cs="Arial"/>
          <w:sz w:val="22"/>
          <w:szCs w:val="22"/>
        </w:rPr>
        <w:t xml:space="preserve">in the Order Form that a requirement does not apply </w:t>
      </w:r>
      <w:r w:rsidRPr="00A92421">
        <w:rPr>
          <w:rFonts w:cs="Arial"/>
          <w:sz w:val="22"/>
          <w:szCs w:val="22"/>
        </w:rPr>
        <w:t>or is amended in any way</w:t>
      </w:r>
      <w:r w:rsidR="00A10CB0" w:rsidRPr="00A92421">
        <w:rPr>
          <w:rFonts w:cs="Arial"/>
          <w:sz w:val="22"/>
          <w:szCs w:val="22"/>
        </w:rPr>
        <w:t>.</w:t>
      </w:r>
      <w:r w:rsidR="00D24AF3" w:rsidRPr="00A92421">
        <w:rPr>
          <w:rFonts w:cs="Arial"/>
          <w:sz w:val="22"/>
          <w:szCs w:val="22"/>
        </w:rPr>
        <w:t xml:space="preserve"> </w:t>
      </w:r>
    </w:p>
    <w:p w14:paraId="1B34934C" w14:textId="059E0A86" w:rsidR="00B80FD2" w:rsidRPr="00A92421" w:rsidRDefault="00DE2DF7" w:rsidP="002F68E2">
      <w:pPr>
        <w:pStyle w:val="H2S9"/>
        <w:rPr>
          <w:rFonts w:cs="Arial"/>
          <w:sz w:val="22"/>
          <w:szCs w:val="22"/>
        </w:rPr>
      </w:pPr>
      <w:r w:rsidRPr="00A92421">
        <w:rPr>
          <w:rFonts w:cs="Arial"/>
          <w:sz w:val="22"/>
          <w:szCs w:val="22"/>
        </w:rPr>
        <w:t xml:space="preserve">At all times, the </w:t>
      </w:r>
      <w:r w:rsidR="000F3A66" w:rsidRPr="00A92421">
        <w:rPr>
          <w:rFonts w:cs="Arial"/>
          <w:sz w:val="22"/>
          <w:szCs w:val="22"/>
        </w:rPr>
        <w:t>S</w:t>
      </w:r>
      <w:r w:rsidRPr="00A92421">
        <w:rPr>
          <w:rFonts w:cs="Arial"/>
          <w:sz w:val="22"/>
          <w:szCs w:val="22"/>
        </w:rPr>
        <w:t xml:space="preserve">upplier shall apply </w:t>
      </w:r>
      <w:r w:rsidR="000F3A66" w:rsidRPr="00A92421">
        <w:rPr>
          <w:rFonts w:cs="Arial"/>
          <w:sz w:val="22"/>
          <w:szCs w:val="22"/>
        </w:rPr>
        <w:t>G</w:t>
      </w:r>
      <w:r w:rsidRPr="00A92421">
        <w:rPr>
          <w:rFonts w:cs="Arial"/>
          <w:sz w:val="22"/>
          <w:szCs w:val="22"/>
        </w:rPr>
        <w:t xml:space="preserve">ood </w:t>
      </w:r>
      <w:r w:rsidR="000F3A66" w:rsidRPr="00A92421">
        <w:rPr>
          <w:rFonts w:cs="Arial"/>
          <w:sz w:val="22"/>
          <w:szCs w:val="22"/>
        </w:rPr>
        <w:t>I</w:t>
      </w:r>
      <w:r w:rsidRPr="00A92421">
        <w:rPr>
          <w:rFonts w:cs="Arial"/>
          <w:sz w:val="22"/>
          <w:szCs w:val="22"/>
        </w:rPr>
        <w:t xml:space="preserve">ndustry </w:t>
      </w:r>
      <w:r w:rsidR="000F3A66" w:rsidRPr="00A92421">
        <w:rPr>
          <w:rFonts w:cs="Arial"/>
          <w:sz w:val="22"/>
          <w:szCs w:val="22"/>
        </w:rPr>
        <w:t>P</w:t>
      </w:r>
      <w:r w:rsidRPr="00A92421">
        <w:rPr>
          <w:rFonts w:cs="Arial"/>
          <w:sz w:val="22"/>
          <w:szCs w:val="22"/>
        </w:rPr>
        <w:t xml:space="preserve">ractice with regard to the information </w:t>
      </w:r>
      <w:r w:rsidR="000F3A66" w:rsidRPr="00A92421">
        <w:rPr>
          <w:rFonts w:cs="Arial"/>
          <w:sz w:val="22"/>
          <w:szCs w:val="22"/>
        </w:rPr>
        <w:t>and</w:t>
      </w:r>
      <w:r w:rsidRPr="00A92421">
        <w:rPr>
          <w:rFonts w:cs="Arial"/>
          <w:sz w:val="22"/>
          <w:szCs w:val="22"/>
        </w:rPr>
        <w:t xml:space="preserve"> cyber security measures </w:t>
      </w:r>
      <w:r w:rsidR="000F3A66" w:rsidRPr="00A92421">
        <w:rPr>
          <w:rFonts w:cs="Arial"/>
          <w:sz w:val="22"/>
          <w:szCs w:val="22"/>
        </w:rPr>
        <w:t>it is required to implement under this Schedule and shall ensure it remains up to date with regard to emerging cyber security practice.</w:t>
      </w:r>
      <w:r w:rsidRPr="00A92421">
        <w:rPr>
          <w:rFonts w:cs="Arial"/>
          <w:sz w:val="22"/>
          <w:szCs w:val="22"/>
        </w:rPr>
        <w:t xml:space="preserve"> </w:t>
      </w:r>
    </w:p>
    <w:p w14:paraId="54B707B6" w14:textId="160497BD" w:rsidR="00B23606" w:rsidRPr="00A92421" w:rsidRDefault="00B23606" w:rsidP="002F68E2">
      <w:pPr>
        <w:pStyle w:val="H2S9"/>
        <w:rPr>
          <w:rFonts w:cs="Arial"/>
          <w:sz w:val="22"/>
          <w:szCs w:val="22"/>
        </w:rPr>
      </w:pPr>
      <w:r w:rsidRPr="00A92421">
        <w:rPr>
          <w:rFonts w:cs="Arial"/>
          <w:sz w:val="22"/>
          <w:szCs w:val="22"/>
        </w:rPr>
        <w:t xml:space="preserve">The </w:t>
      </w:r>
      <w:r w:rsidR="000F3A66" w:rsidRPr="00A92421">
        <w:rPr>
          <w:rFonts w:cs="Arial"/>
          <w:sz w:val="22"/>
          <w:szCs w:val="22"/>
        </w:rPr>
        <w:t>S</w:t>
      </w:r>
      <w:r w:rsidRPr="00A92421">
        <w:rPr>
          <w:rFonts w:cs="Arial"/>
          <w:sz w:val="22"/>
          <w:szCs w:val="22"/>
        </w:rPr>
        <w:t xml:space="preserve">upplier shall document the manner in which </w:t>
      </w:r>
      <w:r w:rsidR="000F3A66" w:rsidRPr="00A92421">
        <w:rPr>
          <w:rFonts w:cs="Arial"/>
          <w:sz w:val="22"/>
          <w:szCs w:val="22"/>
        </w:rPr>
        <w:t xml:space="preserve">it </w:t>
      </w:r>
      <w:r w:rsidRPr="00A92421">
        <w:rPr>
          <w:rFonts w:cs="Arial"/>
          <w:sz w:val="22"/>
          <w:szCs w:val="22"/>
        </w:rPr>
        <w:t>compl</w:t>
      </w:r>
      <w:r w:rsidR="000F3A66" w:rsidRPr="00A92421">
        <w:rPr>
          <w:rFonts w:cs="Arial"/>
          <w:sz w:val="22"/>
          <w:szCs w:val="22"/>
        </w:rPr>
        <w:t>ies</w:t>
      </w:r>
      <w:r w:rsidRPr="00A92421">
        <w:rPr>
          <w:rFonts w:cs="Arial"/>
          <w:sz w:val="22"/>
          <w:szCs w:val="22"/>
        </w:rPr>
        <w:t xml:space="preserve"> with all relevant controls as laid out in this Schedule. This evidence shall be made available for </w:t>
      </w:r>
      <w:r w:rsidR="000F3A66" w:rsidRPr="00A92421">
        <w:rPr>
          <w:rFonts w:cs="Arial"/>
          <w:sz w:val="22"/>
          <w:szCs w:val="22"/>
        </w:rPr>
        <w:t>B</w:t>
      </w:r>
      <w:r w:rsidRPr="00A92421">
        <w:rPr>
          <w:rFonts w:cs="Arial"/>
          <w:sz w:val="22"/>
          <w:szCs w:val="22"/>
        </w:rPr>
        <w:t xml:space="preserve">uyer review in order to assure the ongoing compliance with the requirements laid out herein. The </w:t>
      </w:r>
      <w:r w:rsidRPr="00A92421">
        <w:rPr>
          <w:rFonts w:cs="Arial"/>
          <w:sz w:val="22"/>
          <w:szCs w:val="22"/>
        </w:rPr>
        <w:lastRenderedPageBreak/>
        <w:t xml:space="preserve">Supplier shall make available </w:t>
      </w:r>
      <w:r w:rsidR="000F3A66" w:rsidRPr="00A92421">
        <w:rPr>
          <w:rFonts w:cs="Arial"/>
          <w:sz w:val="22"/>
          <w:szCs w:val="22"/>
        </w:rPr>
        <w:t>such Supplier S</w:t>
      </w:r>
      <w:r w:rsidRPr="00A92421">
        <w:rPr>
          <w:rFonts w:cs="Arial"/>
          <w:sz w:val="22"/>
          <w:szCs w:val="22"/>
        </w:rPr>
        <w:t xml:space="preserve">taff and resources </w:t>
      </w:r>
      <w:r w:rsidR="000F3A66" w:rsidRPr="00A92421">
        <w:rPr>
          <w:rFonts w:cs="Arial"/>
          <w:sz w:val="22"/>
          <w:szCs w:val="22"/>
        </w:rPr>
        <w:t xml:space="preserve">as are necessary to </w:t>
      </w:r>
      <w:r w:rsidRPr="00A92421">
        <w:rPr>
          <w:rFonts w:cs="Arial"/>
          <w:sz w:val="22"/>
          <w:szCs w:val="22"/>
        </w:rPr>
        <w:t xml:space="preserve">facilitate </w:t>
      </w:r>
      <w:r w:rsidR="000F3A66" w:rsidRPr="00A92421">
        <w:rPr>
          <w:rFonts w:cs="Arial"/>
          <w:sz w:val="22"/>
          <w:szCs w:val="22"/>
        </w:rPr>
        <w:t>the B</w:t>
      </w:r>
      <w:r w:rsidRPr="00A92421">
        <w:rPr>
          <w:rFonts w:cs="Arial"/>
          <w:sz w:val="22"/>
          <w:szCs w:val="22"/>
        </w:rPr>
        <w:t>uyer</w:t>
      </w:r>
      <w:r w:rsidR="000F3A66" w:rsidRPr="00A92421">
        <w:rPr>
          <w:rFonts w:cs="Arial"/>
          <w:sz w:val="22"/>
          <w:szCs w:val="22"/>
        </w:rPr>
        <w:t>’s</w:t>
      </w:r>
      <w:r w:rsidRPr="00A92421">
        <w:rPr>
          <w:rFonts w:cs="Arial"/>
          <w:sz w:val="22"/>
          <w:szCs w:val="22"/>
        </w:rPr>
        <w:t xml:space="preserve"> review</w:t>
      </w:r>
      <w:r w:rsidR="000F3A66" w:rsidRPr="00A92421">
        <w:rPr>
          <w:rFonts w:cs="Arial"/>
          <w:sz w:val="22"/>
          <w:szCs w:val="22"/>
        </w:rPr>
        <w:t xml:space="preserve"> of this information</w:t>
      </w:r>
      <w:r w:rsidRPr="00A92421">
        <w:rPr>
          <w:rFonts w:cs="Arial"/>
          <w:sz w:val="22"/>
          <w:szCs w:val="22"/>
        </w:rPr>
        <w:t xml:space="preserve"> in a timely manner</w:t>
      </w:r>
      <w:r w:rsidR="000F3A66" w:rsidRPr="00A92421">
        <w:rPr>
          <w:rFonts w:cs="Arial"/>
          <w:sz w:val="22"/>
          <w:szCs w:val="22"/>
        </w:rPr>
        <w:t>.</w:t>
      </w:r>
    </w:p>
    <w:p w14:paraId="03F084E0" w14:textId="090C38D1" w:rsidR="007F5502" w:rsidRPr="00A92421" w:rsidRDefault="00EF2FC3" w:rsidP="002F68E2">
      <w:pPr>
        <w:pStyle w:val="H2S9"/>
        <w:rPr>
          <w:rFonts w:cs="Arial"/>
          <w:sz w:val="22"/>
          <w:szCs w:val="22"/>
        </w:rPr>
      </w:pPr>
      <w:r>
        <w:rPr>
          <w:rFonts w:cs="Arial"/>
          <w:sz w:val="22"/>
          <w:szCs w:val="22"/>
        </w:rPr>
        <w:t>S</w:t>
      </w:r>
      <w:r w:rsidRPr="00EF2FC3">
        <w:rPr>
          <w:rFonts w:cs="Arial"/>
          <w:sz w:val="22"/>
          <w:szCs w:val="22"/>
        </w:rPr>
        <w:t>ave where the Buyer specifies in the Order Form that a requirement does not apply or is amended in any way</w:t>
      </w:r>
      <w:r>
        <w:rPr>
          <w:rFonts w:cs="Arial"/>
          <w:sz w:val="22"/>
          <w:szCs w:val="22"/>
        </w:rPr>
        <w:t>,</w:t>
      </w:r>
      <w:r w:rsidRPr="00EF2FC3">
        <w:rPr>
          <w:rFonts w:cs="Arial"/>
          <w:sz w:val="22"/>
          <w:szCs w:val="22"/>
        </w:rPr>
        <w:t xml:space="preserve"> </w:t>
      </w:r>
      <w:r>
        <w:rPr>
          <w:rFonts w:cs="Arial"/>
          <w:sz w:val="22"/>
          <w:szCs w:val="22"/>
        </w:rPr>
        <w:t>i</w:t>
      </w:r>
      <w:r w:rsidR="00AF2D19" w:rsidRPr="00A92421">
        <w:rPr>
          <w:rFonts w:cs="Arial"/>
          <w:sz w:val="22"/>
          <w:szCs w:val="22"/>
        </w:rPr>
        <w:t>n addition to the terms</w:t>
      </w:r>
      <w:r w:rsidR="00C1647E" w:rsidRPr="00A92421">
        <w:rPr>
          <w:rFonts w:cs="Arial"/>
          <w:sz w:val="22"/>
          <w:szCs w:val="22"/>
        </w:rPr>
        <w:t xml:space="preserve"> set out above</w:t>
      </w:r>
      <w:r w:rsidR="00DB74BC" w:rsidRPr="00A92421">
        <w:rPr>
          <w:rFonts w:cs="Arial"/>
          <w:sz w:val="22"/>
          <w:szCs w:val="22"/>
        </w:rPr>
        <w:t>:</w:t>
      </w:r>
      <w:r w:rsidR="00641584" w:rsidRPr="00A92421">
        <w:rPr>
          <w:rFonts w:cs="Arial"/>
          <w:sz w:val="22"/>
          <w:szCs w:val="22"/>
        </w:rPr>
        <w:t xml:space="preserve"> </w:t>
      </w:r>
    </w:p>
    <w:p w14:paraId="1F8B8FC9" w14:textId="75023AAF" w:rsidR="00D25583" w:rsidRPr="00A92421" w:rsidRDefault="001F371C" w:rsidP="004F78C1">
      <w:pPr>
        <w:pStyle w:val="H3S9"/>
        <w:rPr>
          <w:rFonts w:cs="Arial"/>
          <w:sz w:val="22"/>
          <w:szCs w:val="22"/>
        </w:rPr>
      </w:pPr>
      <w:r w:rsidRPr="00A92421">
        <w:rPr>
          <w:rFonts w:cs="Arial"/>
          <w:sz w:val="22"/>
          <w:szCs w:val="22"/>
        </w:rPr>
        <w:t xml:space="preserve">Annex 1 and Annex 2 shall </w:t>
      </w:r>
      <w:r w:rsidR="00367986" w:rsidRPr="00A92421">
        <w:rPr>
          <w:rFonts w:cs="Arial"/>
          <w:sz w:val="22"/>
          <w:szCs w:val="22"/>
        </w:rPr>
        <w:t xml:space="preserve">also </w:t>
      </w:r>
      <w:r w:rsidRPr="00A92421">
        <w:rPr>
          <w:rFonts w:cs="Arial"/>
          <w:sz w:val="22"/>
          <w:szCs w:val="22"/>
        </w:rPr>
        <w:t xml:space="preserve">apply where </w:t>
      </w:r>
      <w:r w:rsidR="00DB74BC" w:rsidRPr="00A92421">
        <w:rPr>
          <w:rFonts w:cs="Arial"/>
          <w:sz w:val="22"/>
          <w:szCs w:val="22"/>
        </w:rPr>
        <w:t>the Supplier (</w:t>
      </w:r>
      <w:r w:rsidR="00EF2FC3">
        <w:rPr>
          <w:rFonts w:cs="Arial"/>
          <w:sz w:val="22"/>
          <w:szCs w:val="22"/>
        </w:rPr>
        <w:t>and/</w:t>
      </w:r>
      <w:r w:rsidR="00DB74BC" w:rsidRPr="00A92421">
        <w:rPr>
          <w:rFonts w:cs="Arial"/>
          <w:sz w:val="22"/>
          <w:szCs w:val="22"/>
        </w:rPr>
        <w:t xml:space="preserve">or its </w:t>
      </w:r>
      <w:r w:rsidR="009A0F0F">
        <w:rPr>
          <w:rFonts w:cs="Arial"/>
          <w:sz w:val="22"/>
          <w:szCs w:val="22"/>
        </w:rPr>
        <w:t>S</w:t>
      </w:r>
      <w:r w:rsidR="00DB74BC" w:rsidRPr="00A92421">
        <w:rPr>
          <w:rFonts w:cs="Arial"/>
          <w:sz w:val="22"/>
          <w:szCs w:val="22"/>
        </w:rPr>
        <w:t xml:space="preserve">ubcontractors) are </w:t>
      </w:r>
      <w:r w:rsidR="00785335">
        <w:rPr>
          <w:rFonts w:cs="Arial"/>
          <w:sz w:val="22"/>
          <w:szCs w:val="22"/>
        </w:rPr>
        <w:t xml:space="preserve">designing systems that will </w:t>
      </w:r>
      <w:r w:rsidR="00D05C45">
        <w:rPr>
          <w:rFonts w:cs="Arial"/>
          <w:sz w:val="22"/>
          <w:szCs w:val="22"/>
        </w:rPr>
        <w:t>P</w:t>
      </w:r>
      <w:r w:rsidR="00785335">
        <w:rPr>
          <w:rFonts w:cs="Arial"/>
          <w:sz w:val="22"/>
          <w:szCs w:val="22"/>
        </w:rPr>
        <w:t xml:space="preserve">rocess Government Data, or are </w:t>
      </w:r>
      <w:r w:rsidR="00DB74BC" w:rsidRPr="00A92421">
        <w:rPr>
          <w:rFonts w:cs="Arial"/>
          <w:sz w:val="22"/>
          <w:szCs w:val="22"/>
        </w:rPr>
        <w:t>processing</w:t>
      </w:r>
      <w:r w:rsidR="00302A32" w:rsidRPr="00A92421">
        <w:rPr>
          <w:rFonts w:cs="Arial"/>
          <w:sz w:val="22"/>
          <w:szCs w:val="22"/>
        </w:rPr>
        <w:t xml:space="preserve"> any</w:t>
      </w:r>
      <w:r w:rsidR="00DB74BC" w:rsidRPr="00A92421">
        <w:rPr>
          <w:rFonts w:cs="Arial"/>
          <w:sz w:val="22"/>
          <w:szCs w:val="22"/>
        </w:rPr>
        <w:t xml:space="preserve"> Government Data</w:t>
      </w:r>
      <w:r w:rsidR="00FF773E">
        <w:rPr>
          <w:rFonts w:cs="Arial"/>
          <w:sz w:val="22"/>
          <w:szCs w:val="22"/>
        </w:rPr>
        <w:t xml:space="preserve"> </w:t>
      </w:r>
      <w:r w:rsidR="00445B6A">
        <w:rPr>
          <w:rFonts w:cs="Arial"/>
          <w:sz w:val="22"/>
          <w:szCs w:val="22"/>
        </w:rPr>
        <w:t>(</w:t>
      </w:r>
      <w:r w:rsidR="00FF773E">
        <w:rPr>
          <w:rFonts w:cs="Arial"/>
          <w:sz w:val="22"/>
          <w:szCs w:val="22"/>
        </w:rPr>
        <w:t>on either the Buyer</w:t>
      </w:r>
      <w:r w:rsidR="00445B6A">
        <w:rPr>
          <w:rFonts w:cs="Arial"/>
          <w:sz w:val="22"/>
          <w:szCs w:val="22"/>
        </w:rPr>
        <w:t>’s</w:t>
      </w:r>
      <w:r w:rsidR="00FF773E">
        <w:rPr>
          <w:rFonts w:cs="Arial"/>
          <w:sz w:val="22"/>
          <w:szCs w:val="22"/>
        </w:rPr>
        <w:t xml:space="preserve"> </w:t>
      </w:r>
      <w:r w:rsidR="00963C68">
        <w:rPr>
          <w:rFonts w:cs="Arial"/>
          <w:sz w:val="22"/>
          <w:szCs w:val="22"/>
        </w:rPr>
        <w:t>s</w:t>
      </w:r>
      <w:r w:rsidR="00FF773E">
        <w:rPr>
          <w:rFonts w:cs="Arial"/>
          <w:sz w:val="22"/>
          <w:szCs w:val="22"/>
        </w:rPr>
        <w:t xml:space="preserve">ystem or the </w:t>
      </w:r>
      <w:r w:rsidR="00D3194C" w:rsidRPr="00A92421">
        <w:rPr>
          <w:rFonts w:cs="Arial"/>
          <w:sz w:val="22"/>
          <w:szCs w:val="22"/>
        </w:rPr>
        <w:t>Supplier’s or Subcontractor</w:t>
      </w:r>
      <w:r w:rsidR="00D3194C">
        <w:rPr>
          <w:rFonts w:cs="Arial"/>
          <w:sz w:val="22"/>
          <w:szCs w:val="22"/>
        </w:rPr>
        <w:t>’</w:t>
      </w:r>
      <w:r w:rsidR="00D3194C" w:rsidRPr="00A92421">
        <w:rPr>
          <w:rFonts w:cs="Arial"/>
          <w:sz w:val="22"/>
          <w:szCs w:val="22"/>
        </w:rPr>
        <w:t>s own systems</w:t>
      </w:r>
      <w:r w:rsidR="00445B6A">
        <w:rPr>
          <w:rFonts w:cs="Arial"/>
          <w:sz w:val="22"/>
          <w:szCs w:val="22"/>
        </w:rPr>
        <w:t>)</w:t>
      </w:r>
      <w:r w:rsidR="00F75E7A" w:rsidRPr="00A92421">
        <w:rPr>
          <w:rFonts w:cs="Arial"/>
          <w:sz w:val="22"/>
          <w:szCs w:val="22"/>
        </w:rPr>
        <w:t xml:space="preserve">; </w:t>
      </w:r>
    </w:p>
    <w:p w14:paraId="687F2D95" w14:textId="09CFCA57" w:rsidR="00367986" w:rsidRPr="00A92421" w:rsidRDefault="00C97917" w:rsidP="00D05B55">
      <w:pPr>
        <w:pStyle w:val="H3S9"/>
        <w:rPr>
          <w:rFonts w:cs="Arial"/>
          <w:sz w:val="22"/>
          <w:szCs w:val="22"/>
        </w:rPr>
      </w:pPr>
      <w:r w:rsidRPr="00A92421">
        <w:rPr>
          <w:rFonts w:cs="Arial"/>
          <w:sz w:val="22"/>
          <w:szCs w:val="22"/>
        </w:rPr>
        <w:t xml:space="preserve">Annex 1, </w:t>
      </w:r>
      <w:r w:rsidR="00302A32" w:rsidRPr="00A92421">
        <w:rPr>
          <w:rFonts w:cs="Arial"/>
          <w:sz w:val="22"/>
          <w:szCs w:val="22"/>
        </w:rPr>
        <w:t xml:space="preserve">Annex 2, </w:t>
      </w:r>
      <w:r w:rsidRPr="00A92421">
        <w:rPr>
          <w:rFonts w:cs="Arial"/>
          <w:sz w:val="22"/>
          <w:szCs w:val="22"/>
        </w:rPr>
        <w:t xml:space="preserve">Annex 3 and Annex 4 </w:t>
      </w:r>
      <w:r w:rsidR="004F78C1" w:rsidRPr="00A92421">
        <w:rPr>
          <w:rFonts w:cs="Arial"/>
          <w:sz w:val="22"/>
          <w:szCs w:val="22"/>
        </w:rPr>
        <w:t xml:space="preserve">shall also apply </w:t>
      </w:r>
      <w:r w:rsidR="00F75E7A" w:rsidRPr="00A92421">
        <w:rPr>
          <w:rFonts w:cs="Arial"/>
          <w:sz w:val="22"/>
          <w:szCs w:val="22"/>
        </w:rPr>
        <w:t xml:space="preserve">where the Supplier (or its </w:t>
      </w:r>
      <w:r w:rsidR="00AA3762" w:rsidRPr="00A92421">
        <w:rPr>
          <w:rFonts w:cs="Arial"/>
          <w:sz w:val="22"/>
          <w:szCs w:val="22"/>
        </w:rPr>
        <w:t>S</w:t>
      </w:r>
      <w:r w:rsidR="00F75E7A" w:rsidRPr="00A92421">
        <w:rPr>
          <w:rFonts w:cs="Arial"/>
          <w:sz w:val="22"/>
          <w:szCs w:val="22"/>
        </w:rPr>
        <w:t>ubcontractors) are processing Government Data on the Supplier’s or Subcontractor</w:t>
      </w:r>
      <w:r w:rsidR="00D3194C">
        <w:rPr>
          <w:rFonts w:cs="Arial"/>
          <w:sz w:val="22"/>
          <w:szCs w:val="22"/>
        </w:rPr>
        <w:t>’</w:t>
      </w:r>
      <w:r w:rsidR="00F75E7A" w:rsidRPr="00A92421">
        <w:rPr>
          <w:rFonts w:cs="Arial"/>
          <w:sz w:val="22"/>
          <w:szCs w:val="22"/>
        </w:rPr>
        <w:t>s own systems.</w:t>
      </w:r>
    </w:p>
    <w:p w14:paraId="36A237D4" w14:textId="27715784" w:rsidR="000F3A66" w:rsidRDefault="000F3A66" w:rsidP="003352D2">
      <w:pPr>
        <w:pStyle w:val="H2S9"/>
        <w:rPr>
          <w:rFonts w:cs="Arial"/>
          <w:sz w:val="22"/>
          <w:szCs w:val="22"/>
        </w:rPr>
      </w:pPr>
      <w:r w:rsidRPr="00A92421">
        <w:rPr>
          <w:rFonts w:cs="Arial"/>
          <w:sz w:val="22"/>
          <w:szCs w:val="22"/>
        </w:rPr>
        <w:t xml:space="preserve">The requirements of Annexes 1 to 4 shall apply automatically based on the nature of the activities being undertaken by the Supplier, however the Buyer may indicate in its Order Form if any Annex shall be disapplied. </w:t>
      </w:r>
    </w:p>
    <w:p w14:paraId="3277591E" w14:textId="77777777" w:rsidR="000F3A66" w:rsidRDefault="000F3A66">
      <w:pPr>
        <w:overflowPunct/>
        <w:autoSpaceDE/>
        <w:autoSpaceDN/>
        <w:adjustRightInd/>
        <w:textAlignment w:val="auto"/>
        <w:rPr>
          <w:rFonts w:eastAsia="Arial Bold"/>
          <w:color w:val="000000"/>
        </w:rPr>
      </w:pPr>
    </w:p>
    <w:p w14:paraId="0E9702F3" w14:textId="626E09B5" w:rsidR="009B12F2" w:rsidRPr="00A92421" w:rsidRDefault="009B12F2">
      <w:pPr>
        <w:overflowPunct/>
        <w:autoSpaceDE/>
        <w:autoSpaceDN/>
        <w:adjustRightInd/>
        <w:textAlignment w:val="auto"/>
        <w:rPr>
          <w:rFonts w:eastAsia="Arial Bold"/>
          <w:color w:val="000000"/>
        </w:rPr>
        <w:sectPr w:rsidR="009B12F2" w:rsidRPr="00A92421" w:rsidSect="00015148">
          <w:headerReference w:type="even" r:id="rId15"/>
          <w:headerReference w:type="default" r:id="rId16"/>
          <w:footerReference w:type="even" r:id="rId17"/>
          <w:footerReference w:type="default" r:id="rId18"/>
          <w:headerReference w:type="first" r:id="rId19"/>
          <w:footerReference w:type="first" r:id="rId20"/>
          <w:pgSz w:w="11906" w:h="16838"/>
          <w:pgMar w:top="1440" w:right="1440" w:bottom="1440" w:left="1418" w:header="709" w:footer="709" w:gutter="0"/>
          <w:pgNumType w:start="1"/>
          <w:cols w:space="720"/>
        </w:sectPr>
      </w:pPr>
    </w:p>
    <w:p w14:paraId="4472C82E" w14:textId="00C487B6" w:rsidR="007B4D20" w:rsidRPr="00A92421" w:rsidRDefault="007B4D20">
      <w:pPr>
        <w:overflowPunct/>
        <w:autoSpaceDE/>
        <w:autoSpaceDN/>
        <w:adjustRightInd/>
        <w:textAlignment w:val="auto"/>
        <w:rPr>
          <w:rFonts w:eastAsia="Arial Bold"/>
          <w:color w:val="000000"/>
        </w:rPr>
      </w:pPr>
    </w:p>
    <w:p w14:paraId="1478434B" w14:textId="7DA5AE20" w:rsidR="007B4D20" w:rsidRPr="00EC33A9" w:rsidRDefault="009E6317" w:rsidP="003C0AE2">
      <w:pPr>
        <w:overflowPunct/>
        <w:autoSpaceDE/>
        <w:autoSpaceDN/>
        <w:adjustRightInd/>
        <w:spacing w:before="120" w:after="120"/>
        <w:ind w:left="0"/>
        <w:textAlignment w:val="auto"/>
        <w:rPr>
          <w:rFonts w:eastAsia="Arial Bold"/>
          <w:b/>
          <w:bCs/>
          <w:color w:val="000000"/>
        </w:rPr>
      </w:pPr>
      <w:r w:rsidRPr="00EC33A9">
        <w:rPr>
          <w:rFonts w:eastAsia="Arial Bold"/>
          <w:b/>
          <w:bCs/>
          <w:color w:val="000000"/>
        </w:rPr>
        <w:t xml:space="preserve">Annex 1: </w:t>
      </w:r>
      <w:r w:rsidR="00F841D9" w:rsidRPr="00EC33A9">
        <w:rPr>
          <w:rFonts w:eastAsia="Arial Bold"/>
          <w:b/>
          <w:bCs/>
          <w:color w:val="000000"/>
        </w:rPr>
        <w:t>Glossary</w:t>
      </w:r>
      <w:r w:rsidRPr="00EC33A9">
        <w:rPr>
          <w:rFonts w:eastAsia="Arial Bold"/>
          <w:b/>
          <w:bCs/>
          <w:color w:val="000000"/>
        </w:rPr>
        <w:t xml:space="preserve"> of Security Terminology</w:t>
      </w:r>
    </w:p>
    <w:p w14:paraId="37D4740C" w14:textId="42B17B2A" w:rsidR="007F7343" w:rsidRPr="00370A96" w:rsidRDefault="007F7343" w:rsidP="003C0AE2">
      <w:pPr>
        <w:overflowPunct/>
        <w:autoSpaceDE/>
        <w:autoSpaceDN/>
        <w:adjustRightInd/>
        <w:spacing w:before="120" w:after="120"/>
        <w:ind w:left="0"/>
        <w:textAlignment w:val="auto"/>
        <w:rPr>
          <w:rFonts w:eastAsia="Arial Bold"/>
          <w:b/>
          <w:bCs/>
          <w:color w:val="000000"/>
        </w:rPr>
      </w:pPr>
      <w:r w:rsidRPr="00370A96">
        <w:rPr>
          <w:rFonts w:eastAsia="Arial Bold"/>
          <w:b/>
          <w:bCs/>
          <w:color w:val="000000"/>
        </w:rPr>
        <w:t xml:space="preserve">Annex 2: </w:t>
      </w:r>
      <w:r w:rsidR="00F87E49" w:rsidRPr="00370A96">
        <w:rPr>
          <w:rFonts w:eastAsia="Arial Bold"/>
          <w:b/>
          <w:bCs/>
          <w:color w:val="000000"/>
        </w:rPr>
        <w:t>Data</w:t>
      </w:r>
      <w:r w:rsidR="00E70403" w:rsidRPr="00370A96">
        <w:rPr>
          <w:rFonts w:eastAsia="Arial Bold"/>
          <w:b/>
          <w:bCs/>
          <w:color w:val="000000"/>
        </w:rPr>
        <w:t xml:space="preserve"> </w:t>
      </w:r>
      <w:r w:rsidRPr="00370A96">
        <w:rPr>
          <w:rFonts w:eastAsia="Arial Bold"/>
          <w:b/>
          <w:bCs/>
          <w:color w:val="000000"/>
        </w:rPr>
        <w:t>Security by Design</w:t>
      </w:r>
    </w:p>
    <w:p w14:paraId="6EA6A572" w14:textId="695191DC" w:rsidR="007B4D20" w:rsidRPr="00EC33A9" w:rsidRDefault="009E6317" w:rsidP="003C0AE2">
      <w:pPr>
        <w:pBdr>
          <w:top w:val="nil"/>
          <w:left w:val="nil"/>
          <w:bottom w:val="nil"/>
          <w:right w:val="nil"/>
          <w:between w:val="nil"/>
        </w:pBdr>
        <w:spacing w:before="120" w:after="120"/>
        <w:ind w:left="0"/>
        <w:rPr>
          <w:rFonts w:eastAsia="Arial Bold"/>
          <w:b/>
          <w:bCs/>
          <w:color w:val="000000"/>
        </w:rPr>
      </w:pPr>
      <w:r w:rsidRPr="00370A96">
        <w:rPr>
          <w:rFonts w:eastAsia="Arial Bold"/>
          <w:b/>
          <w:bCs/>
          <w:color w:val="000000"/>
        </w:rPr>
        <w:t xml:space="preserve">Annex </w:t>
      </w:r>
      <w:r w:rsidR="007F7343" w:rsidRPr="00370A96">
        <w:rPr>
          <w:rFonts w:eastAsia="Arial Bold"/>
          <w:b/>
          <w:bCs/>
          <w:color w:val="000000"/>
        </w:rPr>
        <w:t>3</w:t>
      </w:r>
      <w:r w:rsidRPr="00370A96">
        <w:rPr>
          <w:rFonts w:eastAsia="Arial Bold"/>
          <w:b/>
          <w:bCs/>
          <w:color w:val="000000"/>
        </w:rPr>
        <w:t xml:space="preserve">: </w:t>
      </w:r>
      <w:r w:rsidR="00370A96" w:rsidRPr="00370A96">
        <w:rPr>
          <w:rFonts w:eastAsia="Arial Bold"/>
          <w:b/>
          <w:bCs/>
          <w:color w:val="000000"/>
        </w:rPr>
        <w:t>Supplier’s systems: Security Testing, Security Monitoring and Reporting Procedures</w:t>
      </w:r>
    </w:p>
    <w:p w14:paraId="5D800182" w14:textId="002E3F1F" w:rsidR="007B4D20" w:rsidRPr="00EC33A9" w:rsidRDefault="00D561AA" w:rsidP="003C0AE2">
      <w:pPr>
        <w:overflowPunct/>
        <w:autoSpaceDE/>
        <w:autoSpaceDN/>
        <w:adjustRightInd/>
        <w:spacing w:before="120" w:after="120"/>
        <w:ind w:left="0"/>
        <w:textAlignment w:val="auto"/>
        <w:rPr>
          <w:rFonts w:eastAsia="Calibri"/>
          <w:b/>
          <w:bCs/>
          <w:lang w:eastAsia="en-US"/>
        </w:rPr>
      </w:pPr>
      <w:r w:rsidRPr="00EC33A9">
        <w:rPr>
          <w:rFonts w:eastAsia="Arial Bold"/>
          <w:b/>
          <w:bCs/>
          <w:color w:val="000000"/>
        </w:rPr>
        <w:t xml:space="preserve">Annex 4: </w:t>
      </w:r>
      <w:r w:rsidR="007B4D20" w:rsidRPr="00EC33A9">
        <w:rPr>
          <w:rFonts w:eastAsia="Calibri"/>
          <w:b/>
          <w:bCs/>
          <w:lang w:eastAsia="en-US"/>
        </w:rPr>
        <w:t>Information Security Management Document Set Template</w:t>
      </w:r>
    </w:p>
    <w:p w14:paraId="522E83B8" w14:textId="77777777" w:rsidR="007B4D20" w:rsidRPr="00A92421" w:rsidRDefault="007B4D20">
      <w:pPr>
        <w:overflowPunct/>
        <w:autoSpaceDE/>
        <w:autoSpaceDN/>
        <w:adjustRightInd/>
        <w:textAlignment w:val="auto"/>
        <w:rPr>
          <w:rFonts w:eastAsia="Arial Bold"/>
          <w:color w:val="000000"/>
        </w:rPr>
      </w:pPr>
    </w:p>
    <w:p w14:paraId="165F8698" w14:textId="11BB1C04" w:rsidR="0092665F" w:rsidRPr="00A92421" w:rsidRDefault="0092665F">
      <w:pPr>
        <w:overflowPunct/>
        <w:autoSpaceDE/>
        <w:autoSpaceDN/>
        <w:adjustRightInd/>
        <w:textAlignment w:val="auto"/>
        <w:rPr>
          <w:rFonts w:eastAsia="Arial Bold"/>
          <w:color w:val="000000"/>
        </w:rPr>
      </w:pPr>
      <w:r w:rsidRPr="00A92421">
        <w:rPr>
          <w:rFonts w:eastAsia="Arial Bold"/>
          <w:color w:val="000000"/>
        </w:rPr>
        <w:br w:type="page"/>
      </w:r>
    </w:p>
    <w:p w14:paraId="3F77D29E" w14:textId="77777777" w:rsidR="00D25583" w:rsidRPr="00A92421" w:rsidRDefault="00D25583" w:rsidP="00D25583">
      <w:pPr>
        <w:pBdr>
          <w:top w:val="nil"/>
          <w:left w:val="nil"/>
          <w:bottom w:val="nil"/>
          <w:right w:val="nil"/>
          <w:between w:val="nil"/>
        </w:pBdr>
        <w:spacing w:before="240" w:after="120"/>
        <w:ind w:left="0" w:hanging="567"/>
        <w:rPr>
          <w:rFonts w:eastAsia="Arial Bold"/>
          <w:color w:val="000000"/>
        </w:rPr>
      </w:pPr>
    </w:p>
    <w:p w14:paraId="72D7D5BB" w14:textId="60EF1570" w:rsidR="0092665F" w:rsidRPr="00A92421" w:rsidRDefault="0092665F" w:rsidP="000F3A66">
      <w:pPr>
        <w:pBdr>
          <w:top w:val="nil"/>
          <w:left w:val="nil"/>
          <w:bottom w:val="nil"/>
          <w:right w:val="nil"/>
          <w:between w:val="nil"/>
        </w:pBdr>
        <w:spacing w:before="240" w:after="120"/>
        <w:ind w:left="4167" w:hanging="567"/>
        <w:rPr>
          <w:rFonts w:eastAsia="Arial Bold"/>
          <w:b/>
          <w:color w:val="000000"/>
        </w:rPr>
      </w:pPr>
      <w:r w:rsidRPr="00A92421">
        <w:rPr>
          <w:rFonts w:eastAsia="Arial Bold"/>
          <w:b/>
          <w:color w:val="000000"/>
        </w:rPr>
        <w:t>ANNEX 1</w:t>
      </w:r>
    </w:p>
    <w:p w14:paraId="4F16452D" w14:textId="4500623E" w:rsidR="00A10CB0" w:rsidRPr="00A92421" w:rsidRDefault="00A10CB0" w:rsidP="000F3A66">
      <w:pPr>
        <w:pBdr>
          <w:top w:val="nil"/>
          <w:left w:val="nil"/>
          <w:bottom w:val="nil"/>
          <w:right w:val="nil"/>
          <w:between w:val="nil"/>
        </w:pBdr>
        <w:spacing w:before="240" w:after="120"/>
        <w:ind w:left="4167" w:hanging="4167"/>
        <w:jc w:val="center"/>
        <w:rPr>
          <w:rFonts w:eastAsia="Arial Bold"/>
          <w:b/>
          <w:color w:val="000000"/>
        </w:rPr>
      </w:pPr>
      <w:r w:rsidRPr="00A92421">
        <w:rPr>
          <w:rFonts w:eastAsia="Arial Bold"/>
          <w:b/>
          <w:color w:val="000000"/>
        </w:rPr>
        <w:t>Glossary of Security Terminology</w:t>
      </w:r>
    </w:p>
    <w:p w14:paraId="675A35F1" w14:textId="2950D12A" w:rsidR="0092665F" w:rsidRPr="00A92421" w:rsidRDefault="0092665F" w:rsidP="0092665F">
      <w:pPr>
        <w:keepNext/>
        <w:numPr>
          <w:ilvl w:val="0"/>
          <w:numId w:val="40"/>
        </w:numPr>
        <w:overflowPunct/>
        <w:autoSpaceDE/>
        <w:autoSpaceDN/>
        <w:adjustRightInd/>
        <w:spacing w:before="240" w:after="120" w:line="260" w:lineRule="atLeast"/>
        <w:ind w:left="454" w:hanging="454"/>
        <w:textAlignment w:val="auto"/>
        <w:rPr>
          <w:rFonts w:eastAsia="Calibri"/>
          <w:b/>
          <w:lang w:eastAsia="en-US"/>
        </w:rPr>
      </w:pPr>
      <w:r w:rsidRPr="00A92421">
        <w:rPr>
          <w:rFonts w:eastAsia="Calibri"/>
          <w:b/>
          <w:lang w:eastAsia="en-US"/>
        </w:rPr>
        <w:t xml:space="preserve">Definitions </w:t>
      </w:r>
    </w:p>
    <w:p w14:paraId="79B08E5D" w14:textId="1CFF7F30" w:rsidR="00665E0E" w:rsidRPr="00EC33A9" w:rsidRDefault="00665E0E" w:rsidP="00D05B55">
      <w:pPr>
        <w:overflowPunct/>
        <w:autoSpaceDE/>
        <w:autoSpaceDN/>
        <w:adjustRightInd/>
        <w:spacing w:before="240" w:line="260" w:lineRule="atLeast"/>
        <w:ind w:left="0"/>
        <w:textAlignment w:val="auto"/>
        <w:rPr>
          <w:rFonts w:eastAsia="Calibri"/>
          <w:lang w:eastAsia="en-US"/>
        </w:rPr>
      </w:pPr>
      <w:r w:rsidRPr="00EC33A9">
        <w:rPr>
          <w:rFonts w:eastAsia="Calibri"/>
          <w:lang w:eastAsia="en-US"/>
        </w:rPr>
        <w:t>The following definitions apply to this Call-Off Schedule 9</w:t>
      </w:r>
      <w:r w:rsidR="000F3A66" w:rsidRPr="00EC33A9">
        <w:rPr>
          <w:rFonts w:eastAsia="Calibri"/>
          <w:lang w:eastAsia="en-US"/>
        </w:rPr>
        <w:t>A (</w:t>
      </w:r>
      <w:r w:rsidR="00C53391">
        <w:rPr>
          <w:rFonts w:eastAsia="Calibri"/>
          <w:lang w:eastAsia="en-US"/>
        </w:rPr>
        <w:t xml:space="preserve">Health </w:t>
      </w:r>
      <w:r w:rsidR="000F3A66" w:rsidRPr="00EC33A9">
        <w:rPr>
          <w:rFonts w:eastAsia="Calibri"/>
          <w:lang w:eastAsia="en-US"/>
        </w:rPr>
        <w:t>Security)</w:t>
      </w:r>
      <w:r w:rsidR="001231A4" w:rsidRPr="00EC33A9">
        <w:rPr>
          <w:rFonts w:eastAsia="Calibri"/>
          <w:lang w:eastAsia="en-US"/>
        </w:rPr>
        <w:t>:</w:t>
      </w:r>
    </w:p>
    <w:tbl>
      <w:tblPr>
        <w:tblStyle w:val="TableGrid50"/>
        <w:tblW w:w="9634" w:type="dxa"/>
        <w:tblLook w:val="04A0" w:firstRow="1" w:lastRow="0" w:firstColumn="1" w:lastColumn="0" w:noHBand="0" w:noVBand="1"/>
      </w:tblPr>
      <w:tblGrid>
        <w:gridCol w:w="2689"/>
        <w:gridCol w:w="6945"/>
      </w:tblGrid>
      <w:tr w:rsidR="00BF41AE" w:rsidRPr="00A92421" w14:paraId="40AD2D22" w14:textId="77777777" w:rsidTr="00851920">
        <w:tc>
          <w:tcPr>
            <w:tcW w:w="2689" w:type="dxa"/>
          </w:tcPr>
          <w:p w14:paraId="112BAB85" w14:textId="77777777" w:rsidR="00BF41AE" w:rsidRPr="00C53391" w:rsidRDefault="00BF41AE" w:rsidP="00BF41AE">
            <w:pPr>
              <w:numPr>
                <w:ilvl w:val="0"/>
                <w:numId w:val="41"/>
              </w:numPr>
              <w:overflowPunct/>
              <w:autoSpaceDE/>
              <w:autoSpaceDN/>
              <w:adjustRightInd/>
              <w:spacing w:before="240" w:after="240" w:line="260" w:lineRule="atLeast"/>
              <w:ind w:left="0"/>
              <w:textAlignment w:val="auto"/>
              <w:rPr>
                <w:rFonts w:ascii="Arial" w:hAnsi="Arial" w:cs="Arial"/>
                <w:b/>
              </w:rPr>
            </w:pPr>
            <w:r w:rsidRPr="00C53391">
              <w:rPr>
                <w:b/>
              </w:rPr>
              <w:t>Breach of Security</w:t>
            </w:r>
          </w:p>
        </w:tc>
        <w:tc>
          <w:tcPr>
            <w:tcW w:w="6945" w:type="dxa"/>
          </w:tcPr>
          <w:p w14:paraId="535FD6D2" w14:textId="77777777" w:rsidR="00BF41AE" w:rsidRPr="00C53391" w:rsidRDefault="00BF41AE" w:rsidP="00D05B55">
            <w:pPr>
              <w:numPr>
                <w:ilvl w:val="0"/>
                <w:numId w:val="41"/>
              </w:numPr>
              <w:overflowPunct/>
              <w:autoSpaceDE/>
              <w:autoSpaceDN/>
              <w:adjustRightInd/>
              <w:spacing w:before="240" w:after="240" w:line="260" w:lineRule="atLeast"/>
              <w:ind w:left="0"/>
              <w:jc w:val="both"/>
              <w:textAlignment w:val="auto"/>
              <w:rPr>
                <w:rFonts w:ascii="Arial" w:hAnsi="Arial" w:cs="Arial"/>
              </w:rPr>
            </w:pPr>
            <w:r w:rsidRPr="00C53391">
              <w:t>an event that results, was an attempt to result, or could result, in:</w:t>
            </w:r>
          </w:p>
          <w:p w14:paraId="1EC11766" w14:textId="6A8C194E" w:rsidR="00BF41AE" w:rsidRPr="00C53391" w:rsidRDefault="00BF41AE" w:rsidP="00D05B55">
            <w:pPr>
              <w:numPr>
                <w:ilvl w:val="0"/>
                <w:numId w:val="43"/>
              </w:numPr>
              <w:overflowPunct/>
              <w:autoSpaceDE/>
              <w:autoSpaceDN/>
              <w:adjustRightInd/>
              <w:spacing w:before="240" w:after="240" w:line="260" w:lineRule="atLeast"/>
              <w:contextualSpacing/>
              <w:jc w:val="both"/>
              <w:textAlignment w:val="auto"/>
              <w:rPr>
                <w:rFonts w:ascii="Arial" w:hAnsi="Arial" w:cs="Arial"/>
              </w:rPr>
            </w:pPr>
            <w:r w:rsidRPr="00C53391">
              <w:t xml:space="preserve">any unauthorised access to or use of the </w:t>
            </w:r>
            <w:r w:rsidR="000B7D40" w:rsidRPr="00C53391">
              <w:t>Government</w:t>
            </w:r>
            <w:r w:rsidRPr="00C53391">
              <w:t xml:space="preserve"> Data, the </w:t>
            </w:r>
            <w:r w:rsidR="00EE300A" w:rsidRPr="00C53391">
              <w:t xml:space="preserve">Deliverables </w:t>
            </w:r>
            <w:r w:rsidRPr="00C53391">
              <w:t xml:space="preserve">and/or the Information Management System; </w:t>
            </w:r>
          </w:p>
          <w:p w14:paraId="70AB671D" w14:textId="383E8528" w:rsidR="00BF41AE" w:rsidRPr="00C53391" w:rsidRDefault="00BF41AE" w:rsidP="00D05B55">
            <w:pPr>
              <w:numPr>
                <w:ilvl w:val="0"/>
                <w:numId w:val="43"/>
              </w:numPr>
              <w:overflowPunct/>
              <w:autoSpaceDE/>
              <w:autoSpaceDN/>
              <w:adjustRightInd/>
              <w:spacing w:before="240" w:after="240" w:line="260" w:lineRule="atLeast"/>
              <w:contextualSpacing/>
              <w:jc w:val="both"/>
              <w:textAlignment w:val="auto"/>
              <w:rPr>
                <w:rFonts w:ascii="Arial" w:hAnsi="Arial" w:cs="Arial"/>
              </w:rPr>
            </w:pPr>
            <w:r w:rsidRPr="00C53391">
              <w:t xml:space="preserve">the loss, corruption, unauthorised modification or unauthorised disclosure of any information or data (including the Confidential Information and the </w:t>
            </w:r>
            <w:r w:rsidR="000B7D40" w:rsidRPr="00C53391">
              <w:t>Government</w:t>
            </w:r>
            <w:r w:rsidRPr="00C53391">
              <w:t xml:space="preserve"> Data), including any copies of such information or data, used by the </w:t>
            </w:r>
            <w:r w:rsidR="000B7D40" w:rsidRPr="00C53391">
              <w:t>Buyer</w:t>
            </w:r>
            <w:r w:rsidRPr="00C53391">
              <w:t xml:space="preserve"> or the Supplier in connection with this </w:t>
            </w:r>
            <w:r w:rsidR="00EE300A" w:rsidRPr="00C53391">
              <w:t>Call-Off Contract</w:t>
            </w:r>
            <w:r w:rsidRPr="00C53391">
              <w:t xml:space="preserve">; </w:t>
            </w:r>
          </w:p>
          <w:p w14:paraId="7A9FB32D" w14:textId="77777777" w:rsidR="00BF41AE" w:rsidRPr="00C53391" w:rsidRDefault="00BF41AE" w:rsidP="00D05B55">
            <w:pPr>
              <w:numPr>
                <w:ilvl w:val="0"/>
                <w:numId w:val="43"/>
              </w:numPr>
              <w:overflowPunct/>
              <w:autoSpaceDE/>
              <w:autoSpaceDN/>
              <w:adjustRightInd/>
              <w:spacing w:before="240" w:after="240" w:line="260" w:lineRule="atLeast"/>
              <w:contextualSpacing/>
              <w:jc w:val="both"/>
              <w:textAlignment w:val="auto"/>
              <w:rPr>
                <w:rFonts w:ascii="Arial" w:hAnsi="Arial" w:cs="Arial"/>
              </w:rPr>
            </w:pPr>
            <w:r w:rsidRPr="00C53391">
              <w:t>any Personal Data Breach;</w:t>
            </w:r>
          </w:p>
          <w:p w14:paraId="5BA9B810" w14:textId="32B2C5C1" w:rsidR="00BF41AE" w:rsidRPr="00C53391" w:rsidRDefault="00BF41AE" w:rsidP="00D05B55">
            <w:pPr>
              <w:numPr>
                <w:ilvl w:val="0"/>
                <w:numId w:val="43"/>
              </w:numPr>
              <w:overflowPunct/>
              <w:autoSpaceDE/>
              <w:autoSpaceDN/>
              <w:adjustRightInd/>
              <w:spacing w:before="240" w:after="240" w:line="260" w:lineRule="atLeast"/>
              <w:contextualSpacing/>
              <w:jc w:val="both"/>
              <w:textAlignment w:val="auto"/>
              <w:rPr>
                <w:rFonts w:ascii="Arial" w:hAnsi="Arial" w:cs="Arial"/>
              </w:rPr>
            </w:pPr>
            <w:r w:rsidRPr="00C53391">
              <w:t xml:space="preserve">the loss of access to, corruption, inability to operate or other interference to the </w:t>
            </w:r>
            <w:r w:rsidR="00EE300A" w:rsidRPr="00C53391">
              <w:t xml:space="preserve">Deliverables </w:t>
            </w:r>
            <w:r w:rsidRPr="00C53391">
              <w:t>or Information Management System; or</w:t>
            </w:r>
          </w:p>
          <w:p w14:paraId="19071B40" w14:textId="7955977C" w:rsidR="00BF41AE" w:rsidRPr="00C53391" w:rsidRDefault="00BF41AE" w:rsidP="00D05B55">
            <w:pPr>
              <w:numPr>
                <w:ilvl w:val="0"/>
                <w:numId w:val="43"/>
              </w:numPr>
              <w:overflowPunct/>
              <w:autoSpaceDE/>
              <w:autoSpaceDN/>
              <w:adjustRightInd/>
              <w:spacing w:before="240" w:after="240" w:line="260" w:lineRule="atLeast"/>
              <w:ind w:right="113"/>
              <w:jc w:val="both"/>
              <w:textAlignment w:val="auto"/>
              <w:rPr>
                <w:rFonts w:ascii="Arial" w:hAnsi="Arial" w:cs="Arial"/>
              </w:rPr>
            </w:pPr>
            <w:r w:rsidRPr="00C53391">
              <w:t xml:space="preserve">any part of the </w:t>
            </w:r>
            <w:r w:rsidR="00963C68" w:rsidRPr="00C53391">
              <w:t>Supplier’s system</w:t>
            </w:r>
            <w:r w:rsidRPr="00C53391">
              <w:t xml:space="preserve"> ceasing to be compliant with the </w:t>
            </w:r>
            <w:r w:rsidR="000B7D40" w:rsidRPr="00C53391">
              <w:t xml:space="preserve">Security </w:t>
            </w:r>
            <w:r w:rsidRPr="00C53391">
              <w:t xml:space="preserve">Assurance Requirements; </w:t>
            </w:r>
          </w:p>
        </w:tc>
      </w:tr>
      <w:tr w:rsidR="00BF41AE" w:rsidRPr="00A92421" w14:paraId="182B30C1" w14:textId="77777777" w:rsidTr="00851920">
        <w:tc>
          <w:tcPr>
            <w:tcW w:w="2689" w:type="dxa"/>
          </w:tcPr>
          <w:p w14:paraId="4EA944BF" w14:textId="3DAA6142" w:rsidR="00BF41AE" w:rsidRPr="00C53391" w:rsidRDefault="00BF41AE" w:rsidP="00BF41AE">
            <w:pPr>
              <w:numPr>
                <w:ilvl w:val="0"/>
                <w:numId w:val="41"/>
              </w:numPr>
              <w:overflowPunct/>
              <w:autoSpaceDE/>
              <w:autoSpaceDN/>
              <w:adjustRightInd/>
              <w:spacing w:before="240" w:after="240" w:line="260" w:lineRule="atLeast"/>
              <w:ind w:left="0"/>
              <w:textAlignment w:val="auto"/>
              <w:rPr>
                <w:rFonts w:ascii="Arial" w:hAnsi="Arial" w:cs="Arial"/>
                <w:b/>
              </w:rPr>
            </w:pPr>
            <w:r w:rsidRPr="00C53391">
              <w:rPr>
                <w:b/>
              </w:rPr>
              <w:t>Certification Requirement</w:t>
            </w:r>
            <w:r w:rsidR="00C53391">
              <w:rPr>
                <w:rFonts w:ascii="Arial" w:hAnsi="Arial" w:cs="Arial"/>
                <w:b/>
              </w:rPr>
              <w:t>(s)</w:t>
            </w:r>
          </w:p>
        </w:tc>
        <w:tc>
          <w:tcPr>
            <w:tcW w:w="6945" w:type="dxa"/>
          </w:tcPr>
          <w:p w14:paraId="4EBF3398" w14:textId="509C0656" w:rsidR="00BF41AE" w:rsidRPr="00C53391" w:rsidRDefault="00BF41AE" w:rsidP="00D05B55">
            <w:pPr>
              <w:numPr>
                <w:ilvl w:val="0"/>
                <w:numId w:val="41"/>
              </w:numPr>
              <w:overflowPunct/>
              <w:autoSpaceDE/>
              <w:autoSpaceDN/>
              <w:adjustRightInd/>
              <w:spacing w:before="240" w:after="240" w:line="260" w:lineRule="atLeast"/>
              <w:ind w:left="0"/>
              <w:jc w:val="both"/>
              <w:textAlignment w:val="auto"/>
              <w:rPr>
                <w:rFonts w:ascii="Arial" w:hAnsi="Arial" w:cs="Arial"/>
                <w:highlight w:val="yellow"/>
              </w:rPr>
            </w:pPr>
            <w:r w:rsidRPr="00C53391">
              <w:t xml:space="preserve">has the meaning given in </w:t>
            </w:r>
            <w:r w:rsidR="00B26E52" w:rsidRPr="00C53391">
              <w:t>Paragraph</w:t>
            </w:r>
            <w:r w:rsidRPr="00C53391">
              <w:t xml:space="preserve"> </w:t>
            </w:r>
            <w:r w:rsidR="00295771" w:rsidRPr="00C53391">
              <w:fldChar w:fldCharType="begin"/>
            </w:r>
            <w:r w:rsidR="00295771" w:rsidRPr="00C53391">
              <w:rPr>
                <w:rFonts w:ascii="Arial" w:hAnsi="Arial" w:cs="Arial"/>
              </w:rPr>
              <w:instrText xml:space="preserve"> REF _Ref47942908 \r \h </w:instrText>
            </w:r>
            <w:r w:rsidR="00025292" w:rsidRPr="00C53391">
              <w:rPr>
                <w:rFonts w:ascii="Arial" w:hAnsi="Arial" w:cs="Arial"/>
              </w:rPr>
              <w:instrText xml:space="preserve"> \* MERGEFORMAT </w:instrText>
            </w:r>
            <w:r w:rsidR="00295771" w:rsidRPr="00C53391">
              <w:fldChar w:fldCharType="separate"/>
            </w:r>
            <w:r w:rsidR="00AA7B44" w:rsidRPr="00C53391">
              <w:rPr>
                <w:rFonts w:ascii="Arial" w:hAnsi="Arial" w:cs="Arial"/>
              </w:rPr>
              <w:t>6</w:t>
            </w:r>
            <w:r w:rsidR="00AA7B44" w:rsidRPr="00C53391">
              <w:t>.2.1</w:t>
            </w:r>
            <w:r w:rsidR="00295771" w:rsidRPr="00C53391">
              <w:fldChar w:fldCharType="end"/>
            </w:r>
            <w:r w:rsidR="00295771" w:rsidRPr="00C53391">
              <w:t xml:space="preserve"> </w:t>
            </w:r>
            <w:r w:rsidRPr="00C53391">
              <w:t xml:space="preserve">of </w:t>
            </w:r>
            <w:r w:rsidR="000B7D40" w:rsidRPr="00C53391">
              <w:t>Annex</w:t>
            </w:r>
            <w:r w:rsidR="009F3EC1" w:rsidRPr="00C53391">
              <w:t xml:space="preserve"> 3 to this Schedule</w:t>
            </w:r>
            <w:r w:rsidRPr="00C53391">
              <w:t>;</w:t>
            </w:r>
          </w:p>
        </w:tc>
      </w:tr>
      <w:tr w:rsidR="00BF41AE" w:rsidRPr="00A92421" w14:paraId="3D42136A" w14:textId="77777777" w:rsidTr="00851920">
        <w:tc>
          <w:tcPr>
            <w:tcW w:w="2689" w:type="dxa"/>
          </w:tcPr>
          <w:p w14:paraId="4BFA0A1E" w14:textId="77777777" w:rsidR="00BF41AE" w:rsidRPr="00C53391" w:rsidRDefault="00BF41AE" w:rsidP="00BF41AE">
            <w:pPr>
              <w:numPr>
                <w:ilvl w:val="0"/>
                <w:numId w:val="41"/>
              </w:numPr>
              <w:overflowPunct/>
              <w:autoSpaceDE/>
              <w:autoSpaceDN/>
              <w:adjustRightInd/>
              <w:spacing w:before="240" w:after="240" w:line="260" w:lineRule="atLeast"/>
              <w:ind w:left="0"/>
              <w:textAlignment w:val="auto"/>
              <w:rPr>
                <w:rFonts w:ascii="Arial" w:hAnsi="Arial" w:cs="Arial"/>
                <w:b/>
              </w:rPr>
            </w:pPr>
            <w:r w:rsidRPr="00C53391">
              <w:rPr>
                <w:b/>
              </w:rPr>
              <w:t>CHECK Service Provider</w:t>
            </w:r>
          </w:p>
        </w:tc>
        <w:tc>
          <w:tcPr>
            <w:tcW w:w="6945" w:type="dxa"/>
          </w:tcPr>
          <w:p w14:paraId="52630EF8" w14:textId="67AF6704" w:rsidR="00BF41AE" w:rsidRPr="00C53391" w:rsidRDefault="00BF41AE" w:rsidP="00D05B55">
            <w:pPr>
              <w:numPr>
                <w:ilvl w:val="0"/>
                <w:numId w:val="41"/>
              </w:numPr>
              <w:overflowPunct/>
              <w:autoSpaceDE/>
              <w:autoSpaceDN/>
              <w:adjustRightInd/>
              <w:spacing w:before="240" w:after="240" w:line="260" w:lineRule="atLeast"/>
              <w:ind w:left="0"/>
              <w:jc w:val="both"/>
              <w:textAlignment w:val="auto"/>
              <w:rPr>
                <w:rFonts w:ascii="Arial" w:hAnsi="Arial" w:cs="Arial"/>
                <w:highlight w:val="yellow"/>
              </w:rPr>
            </w:pPr>
            <w:r w:rsidRPr="00C53391">
              <w:t xml:space="preserve">means a company which has been certified by the National Cyber Security Centre, holds "Green Light" status and is authorised to provide the Security Testing required by </w:t>
            </w:r>
            <w:r w:rsidR="00D222E8" w:rsidRPr="00C53391">
              <w:t>P</w:t>
            </w:r>
            <w:r w:rsidR="00851920" w:rsidRPr="00C53391">
              <w:t>aragraph</w:t>
            </w:r>
            <w:r w:rsidRPr="00C53391">
              <w:t xml:space="preserve"> </w:t>
            </w:r>
            <w:r w:rsidR="00D222E8" w:rsidRPr="00C53391">
              <w:fldChar w:fldCharType="begin"/>
            </w:r>
            <w:r w:rsidR="00D222E8" w:rsidRPr="00C53391">
              <w:rPr>
                <w:rFonts w:ascii="Arial" w:hAnsi="Arial" w:cs="Arial"/>
              </w:rPr>
              <w:instrText xml:space="preserve"> REF _Ref47959969 \r \h </w:instrText>
            </w:r>
            <w:r w:rsidR="000C42F8" w:rsidRPr="00C53391">
              <w:rPr>
                <w:rFonts w:ascii="Arial" w:hAnsi="Arial" w:cs="Arial"/>
              </w:rPr>
              <w:instrText xml:space="preserve"> \* MERGEFORMAT </w:instrText>
            </w:r>
            <w:r w:rsidR="00D222E8" w:rsidRPr="00C53391">
              <w:fldChar w:fldCharType="separate"/>
            </w:r>
            <w:r w:rsidR="00AA7B44" w:rsidRPr="00C53391">
              <w:rPr>
                <w:rFonts w:ascii="Arial" w:hAnsi="Arial" w:cs="Arial"/>
              </w:rPr>
              <w:t>12</w:t>
            </w:r>
            <w:r w:rsidR="00AA7B44" w:rsidRPr="00C53391">
              <w:t>.5</w:t>
            </w:r>
            <w:r w:rsidR="00D222E8" w:rsidRPr="00C53391">
              <w:fldChar w:fldCharType="end"/>
            </w:r>
            <w:r w:rsidRPr="00C53391">
              <w:t xml:space="preserve"> of </w:t>
            </w:r>
            <w:r w:rsidR="000B7D40" w:rsidRPr="00C53391">
              <w:t>Annex</w:t>
            </w:r>
            <w:r w:rsidR="009F3EC1" w:rsidRPr="00C53391">
              <w:t xml:space="preserve"> 3 to this Schedule</w:t>
            </w:r>
            <w:r w:rsidRPr="00C53391">
              <w:t>;</w:t>
            </w:r>
          </w:p>
        </w:tc>
      </w:tr>
      <w:tr w:rsidR="008561B0" w:rsidRPr="008561B0" w14:paraId="30FFA9D4" w14:textId="77777777" w:rsidTr="00851920">
        <w:tc>
          <w:tcPr>
            <w:tcW w:w="2689" w:type="dxa"/>
          </w:tcPr>
          <w:p w14:paraId="6E4AD2ED" w14:textId="40ECAA2C" w:rsidR="008561B0" w:rsidRPr="00C53391" w:rsidRDefault="008561B0" w:rsidP="00BF41AE">
            <w:pPr>
              <w:numPr>
                <w:ilvl w:val="0"/>
                <w:numId w:val="41"/>
              </w:numPr>
              <w:overflowPunct/>
              <w:autoSpaceDE/>
              <w:autoSpaceDN/>
              <w:adjustRightInd/>
              <w:spacing w:before="240" w:line="260" w:lineRule="atLeast"/>
              <w:ind w:left="0"/>
              <w:textAlignment w:val="auto"/>
              <w:rPr>
                <w:rFonts w:ascii="Arial" w:hAnsi="Arial" w:cs="Arial"/>
                <w:b/>
              </w:rPr>
            </w:pPr>
            <w:r w:rsidRPr="00C53391">
              <w:rPr>
                <w:b/>
              </w:rPr>
              <w:t>DSP Toolkit</w:t>
            </w:r>
          </w:p>
        </w:tc>
        <w:tc>
          <w:tcPr>
            <w:tcW w:w="6945" w:type="dxa"/>
          </w:tcPr>
          <w:p w14:paraId="478AC04A" w14:textId="64992CDD" w:rsidR="008561B0" w:rsidRPr="00C53391" w:rsidRDefault="008561B0" w:rsidP="00A92421">
            <w:pPr>
              <w:numPr>
                <w:ilvl w:val="0"/>
                <w:numId w:val="41"/>
              </w:numPr>
              <w:overflowPunct/>
              <w:autoSpaceDE/>
              <w:autoSpaceDN/>
              <w:adjustRightInd/>
              <w:spacing w:before="240" w:after="240" w:line="260" w:lineRule="atLeast"/>
              <w:ind w:left="0"/>
              <w:jc w:val="both"/>
              <w:textAlignment w:val="auto"/>
              <w:rPr>
                <w:rFonts w:ascii="Arial" w:hAnsi="Arial" w:cs="Arial"/>
                <w:highlight w:val="yellow"/>
              </w:rPr>
            </w:pPr>
            <w:r w:rsidRPr="00C53391">
              <w:t>means the NHS’s online self-assessment tool that allows organisations to measure their performance against the National Data Guardian’s 10 data security standards. All organisations that have access to NHS patient data and systems must use this toolkit to provide assurance that they are practising good data security and that personal information is handled correctly;</w:t>
            </w:r>
          </w:p>
        </w:tc>
      </w:tr>
      <w:tr w:rsidR="00680449" w:rsidRPr="008561B0" w14:paraId="3F4A18C5" w14:textId="77777777" w:rsidTr="00370A96">
        <w:tc>
          <w:tcPr>
            <w:tcW w:w="2689" w:type="dxa"/>
          </w:tcPr>
          <w:p w14:paraId="79E4B49E" w14:textId="4D4E48CB" w:rsidR="00680449" w:rsidRPr="00C53391" w:rsidRDefault="00680449" w:rsidP="00BF41AE">
            <w:pPr>
              <w:numPr>
                <w:ilvl w:val="0"/>
                <w:numId w:val="41"/>
              </w:numPr>
              <w:overflowPunct/>
              <w:autoSpaceDE/>
              <w:autoSpaceDN/>
              <w:adjustRightInd/>
              <w:spacing w:before="240" w:line="260" w:lineRule="atLeast"/>
              <w:ind w:left="0"/>
              <w:textAlignment w:val="auto"/>
              <w:rPr>
                <w:rFonts w:ascii="Arial" w:hAnsi="Arial" w:cs="Arial"/>
                <w:b/>
              </w:rPr>
            </w:pPr>
            <w:r w:rsidRPr="00C53391">
              <w:rPr>
                <w:b/>
              </w:rPr>
              <w:t>Government Security Classifications</w:t>
            </w:r>
          </w:p>
        </w:tc>
        <w:tc>
          <w:tcPr>
            <w:tcW w:w="6945" w:type="dxa"/>
            <w:shd w:val="clear" w:color="auto" w:fill="auto"/>
          </w:tcPr>
          <w:p w14:paraId="55F1FB7F" w14:textId="76521E36" w:rsidR="00680449" w:rsidRPr="00C53391" w:rsidRDefault="00680449" w:rsidP="00370A96">
            <w:pPr>
              <w:spacing w:before="240"/>
              <w:rPr>
                <w:rFonts w:ascii="Arial" w:hAnsi="Arial" w:cs="Arial"/>
                <w:highlight w:val="yellow"/>
              </w:rPr>
            </w:pPr>
            <w:r w:rsidRPr="00C53391">
              <w:t xml:space="preserve">means the Government policy that deals with classified information assets to ensure that they are appropriately protected located at: </w:t>
            </w:r>
            <w:hyperlink r:id="rId21" w:history="1">
              <w:r w:rsidRPr="00C53391">
                <w:rPr>
                  <w:rStyle w:val="Hyperlink"/>
                </w:rPr>
                <w:t>https://www.gov.uk/government/publications/government-security-classifications</w:t>
              </w:r>
            </w:hyperlink>
          </w:p>
        </w:tc>
      </w:tr>
      <w:tr w:rsidR="00BF41AE" w:rsidRPr="00A92421" w14:paraId="35A2A6B9" w14:textId="77777777" w:rsidTr="00370A96">
        <w:tc>
          <w:tcPr>
            <w:tcW w:w="2689" w:type="dxa"/>
          </w:tcPr>
          <w:p w14:paraId="126441C6" w14:textId="77777777" w:rsidR="00BF41AE" w:rsidRPr="00C53391" w:rsidRDefault="00BF41AE" w:rsidP="00BF41AE">
            <w:pPr>
              <w:numPr>
                <w:ilvl w:val="0"/>
                <w:numId w:val="41"/>
              </w:numPr>
              <w:overflowPunct/>
              <w:autoSpaceDE/>
              <w:autoSpaceDN/>
              <w:adjustRightInd/>
              <w:spacing w:before="240" w:after="240" w:line="260" w:lineRule="atLeast"/>
              <w:ind w:left="0"/>
              <w:textAlignment w:val="auto"/>
              <w:rPr>
                <w:rFonts w:ascii="Arial" w:hAnsi="Arial" w:cs="Arial"/>
                <w:b/>
              </w:rPr>
            </w:pPr>
            <w:r w:rsidRPr="00C53391">
              <w:rPr>
                <w:b/>
              </w:rPr>
              <w:t>Incident Management Process</w:t>
            </w:r>
          </w:p>
        </w:tc>
        <w:tc>
          <w:tcPr>
            <w:tcW w:w="6945" w:type="dxa"/>
            <w:shd w:val="clear" w:color="auto" w:fill="auto"/>
          </w:tcPr>
          <w:p w14:paraId="2B3BF13E" w14:textId="475E00AB" w:rsidR="00BF41AE" w:rsidRPr="00C53391" w:rsidRDefault="00BF41AE" w:rsidP="00D05B55">
            <w:pPr>
              <w:numPr>
                <w:ilvl w:val="0"/>
                <w:numId w:val="41"/>
              </w:numPr>
              <w:overflowPunct/>
              <w:autoSpaceDE/>
              <w:autoSpaceDN/>
              <w:adjustRightInd/>
              <w:spacing w:before="240" w:after="240" w:line="260" w:lineRule="atLeast"/>
              <w:ind w:left="0"/>
              <w:jc w:val="both"/>
              <w:textAlignment w:val="auto"/>
              <w:rPr>
                <w:rFonts w:ascii="Arial" w:hAnsi="Arial" w:cs="Arial"/>
                <w:highlight w:val="yellow"/>
              </w:rPr>
            </w:pPr>
            <w:r w:rsidRPr="00C53391">
              <w:t>is the process which the Supplier shall implement immediately after it becomes aware of</w:t>
            </w:r>
            <w:r w:rsidR="007D1F74" w:rsidRPr="00C53391">
              <w:t xml:space="preserve">, or </w:t>
            </w:r>
            <w:r w:rsidR="006736F7" w:rsidRPr="00C53391">
              <w:t xml:space="preserve">aware of </w:t>
            </w:r>
            <w:r w:rsidR="007D1F74" w:rsidRPr="00C53391">
              <w:t xml:space="preserve">a high risk of, </w:t>
            </w:r>
            <w:r w:rsidRPr="00C53391">
              <w:t xml:space="preserve">a Breach of Security which is intended to restore normal operations as quickly as possible, minimising any </w:t>
            </w:r>
            <w:r w:rsidRPr="00C53391">
              <w:lastRenderedPageBreak/>
              <w:t xml:space="preserve">adverse impact on the </w:t>
            </w:r>
            <w:r w:rsidR="000B7D40" w:rsidRPr="00C53391">
              <w:t>Government</w:t>
            </w:r>
            <w:r w:rsidRPr="00C53391">
              <w:t xml:space="preserve"> Data, the </w:t>
            </w:r>
            <w:r w:rsidR="000B7D40" w:rsidRPr="00C53391">
              <w:t>Buyer</w:t>
            </w:r>
            <w:r w:rsidRPr="00C53391">
              <w:t xml:space="preserve">, the </w:t>
            </w:r>
            <w:r w:rsidR="00EE300A" w:rsidRPr="00C53391">
              <w:t xml:space="preserve">Deliverables </w:t>
            </w:r>
            <w:r w:rsidRPr="00C53391">
              <w:t xml:space="preserve">and users of the </w:t>
            </w:r>
            <w:r w:rsidR="00EE300A" w:rsidRPr="00C53391">
              <w:t>Deliverables</w:t>
            </w:r>
            <w:r w:rsidRPr="00C53391">
              <w:t xml:space="preserve"> and which shall be prepared by the Supplier as part of the Information Security Management Document Set using the template set out in </w:t>
            </w:r>
            <w:r w:rsidR="009F3EC1" w:rsidRPr="00C53391">
              <w:t>Annex 4</w:t>
            </w:r>
            <w:r w:rsidRPr="00C53391">
              <w:t xml:space="preserve"> to </w:t>
            </w:r>
            <w:r w:rsidR="005051A6" w:rsidRPr="00C53391">
              <w:t>this Schedule</w:t>
            </w:r>
            <w:r w:rsidRPr="00C53391">
              <w:t>;</w:t>
            </w:r>
          </w:p>
        </w:tc>
      </w:tr>
      <w:tr w:rsidR="00BF41AE" w:rsidRPr="00A92421" w14:paraId="343DDDA0" w14:textId="77777777" w:rsidTr="00851920">
        <w:tc>
          <w:tcPr>
            <w:tcW w:w="2689" w:type="dxa"/>
          </w:tcPr>
          <w:p w14:paraId="3BE2E0D2" w14:textId="77777777" w:rsidR="00BF41AE" w:rsidRPr="00C53391" w:rsidRDefault="00BF41AE" w:rsidP="00BF41AE">
            <w:pPr>
              <w:numPr>
                <w:ilvl w:val="0"/>
                <w:numId w:val="41"/>
              </w:numPr>
              <w:overflowPunct/>
              <w:autoSpaceDE/>
              <w:autoSpaceDN/>
              <w:adjustRightInd/>
              <w:spacing w:before="240" w:after="240" w:line="260" w:lineRule="atLeast"/>
              <w:ind w:left="0"/>
              <w:textAlignment w:val="auto"/>
              <w:rPr>
                <w:rFonts w:ascii="Arial" w:hAnsi="Arial" w:cs="Arial"/>
                <w:b/>
              </w:rPr>
            </w:pPr>
            <w:r w:rsidRPr="00C53391">
              <w:rPr>
                <w:b/>
              </w:rPr>
              <w:lastRenderedPageBreak/>
              <w:t xml:space="preserve">Information Management System </w:t>
            </w:r>
          </w:p>
        </w:tc>
        <w:tc>
          <w:tcPr>
            <w:tcW w:w="6945" w:type="dxa"/>
          </w:tcPr>
          <w:p w14:paraId="7216E9BB" w14:textId="77777777" w:rsidR="00EE300A" w:rsidRPr="00C53391" w:rsidRDefault="00BF41AE" w:rsidP="00D05B55">
            <w:pPr>
              <w:numPr>
                <w:ilvl w:val="0"/>
                <w:numId w:val="41"/>
              </w:numPr>
              <w:overflowPunct/>
              <w:autoSpaceDE/>
              <w:autoSpaceDN/>
              <w:adjustRightInd/>
              <w:spacing w:before="240" w:after="240" w:line="260" w:lineRule="atLeast"/>
              <w:ind w:left="0"/>
              <w:jc w:val="both"/>
              <w:textAlignment w:val="auto"/>
              <w:rPr>
                <w:rFonts w:ascii="Arial" w:hAnsi="Arial" w:cs="Arial"/>
              </w:rPr>
            </w:pPr>
            <w:r w:rsidRPr="00C53391">
              <w:t xml:space="preserve">comprises: </w:t>
            </w:r>
          </w:p>
          <w:p w14:paraId="5FBFCEB7" w14:textId="4A81B552" w:rsidR="00EE300A" w:rsidRPr="00C53391" w:rsidRDefault="00BF41AE" w:rsidP="00EE300A">
            <w:pPr>
              <w:numPr>
                <w:ilvl w:val="0"/>
                <w:numId w:val="53"/>
              </w:numPr>
              <w:overflowPunct/>
              <w:autoSpaceDE/>
              <w:autoSpaceDN/>
              <w:adjustRightInd/>
              <w:spacing w:before="240" w:after="240" w:line="260" w:lineRule="atLeast"/>
              <w:contextualSpacing/>
              <w:jc w:val="both"/>
              <w:textAlignment w:val="auto"/>
              <w:rPr>
                <w:rFonts w:ascii="Arial" w:hAnsi="Arial" w:cs="Arial"/>
              </w:rPr>
            </w:pPr>
            <w:r w:rsidRPr="00C53391">
              <w:t xml:space="preserve">the Supplier Equipment; </w:t>
            </w:r>
          </w:p>
          <w:p w14:paraId="330A30A4" w14:textId="7C4C6E1E" w:rsidR="00EE300A" w:rsidRPr="00C53391" w:rsidRDefault="00BF41AE" w:rsidP="00EE300A">
            <w:pPr>
              <w:numPr>
                <w:ilvl w:val="0"/>
                <w:numId w:val="53"/>
              </w:numPr>
              <w:overflowPunct/>
              <w:autoSpaceDE/>
              <w:autoSpaceDN/>
              <w:adjustRightInd/>
              <w:spacing w:before="240" w:after="240" w:line="260" w:lineRule="atLeast"/>
              <w:contextualSpacing/>
              <w:jc w:val="both"/>
              <w:textAlignment w:val="auto"/>
              <w:rPr>
                <w:rFonts w:ascii="Arial" w:hAnsi="Arial" w:cs="Arial"/>
              </w:rPr>
            </w:pPr>
            <w:r w:rsidRPr="00C53391">
              <w:t xml:space="preserve">the </w:t>
            </w:r>
            <w:r w:rsidR="00963C68" w:rsidRPr="00C53391">
              <w:t>Supplier’s system</w:t>
            </w:r>
            <w:r w:rsidRPr="00C53391">
              <w:t>; and</w:t>
            </w:r>
          </w:p>
          <w:p w14:paraId="09D7BB6C" w14:textId="04CA3FFF" w:rsidR="00BF41AE" w:rsidRPr="00C53391" w:rsidRDefault="00BF41AE" w:rsidP="00A92421">
            <w:pPr>
              <w:numPr>
                <w:ilvl w:val="0"/>
                <w:numId w:val="53"/>
              </w:numPr>
              <w:overflowPunct/>
              <w:autoSpaceDE/>
              <w:autoSpaceDN/>
              <w:adjustRightInd/>
              <w:spacing w:before="240" w:after="240" w:line="260" w:lineRule="atLeast"/>
              <w:contextualSpacing/>
              <w:jc w:val="both"/>
              <w:textAlignment w:val="auto"/>
              <w:rPr>
                <w:rFonts w:ascii="Arial" w:hAnsi="Arial" w:cs="Arial"/>
              </w:rPr>
            </w:pPr>
            <w:r w:rsidRPr="00C53391">
              <w:t xml:space="preserve">those information assets, ICT systems and/or Sites which will be used by the Supplier or its Subcontractors to Process </w:t>
            </w:r>
            <w:r w:rsidR="000B7D40" w:rsidRPr="00C53391">
              <w:t>Government</w:t>
            </w:r>
            <w:r w:rsidRPr="00C53391">
              <w:t xml:space="preserve"> Data, together with the associated information management system (including organisational structure, controls, policies, practices, procedures, processes and resources); </w:t>
            </w:r>
          </w:p>
        </w:tc>
      </w:tr>
      <w:tr w:rsidR="00BF41AE" w:rsidRPr="00A92421" w14:paraId="14A05466" w14:textId="77777777" w:rsidTr="00851920">
        <w:tc>
          <w:tcPr>
            <w:tcW w:w="2689" w:type="dxa"/>
          </w:tcPr>
          <w:p w14:paraId="446C103A" w14:textId="77777777" w:rsidR="00BF41AE" w:rsidRPr="00C53391" w:rsidRDefault="00BF41AE" w:rsidP="00BF41AE">
            <w:pPr>
              <w:numPr>
                <w:ilvl w:val="0"/>
                <w:numId w:val="41"/>
              </w:numPr>
              <w:overflowPunct/>
              <w:autoSpaceDE/>
              <w:autoSpaceDN/>
              <w:adjustRightInd/>
              <w:spacing w:before="240" w:after="240" w:line="260" w:lineRule="atLeast"/>
              <w:ind w:left="0"/>
              <w:textAlignment w:val="auto"/>
              <w:rPr>
                <w:rFonts w:ascii="Arial" w:hAnsi="Arial" w:cs="Arial"/>
                <w:b/>
              </w:rPr>
            </w:pPr>
            <w:r w:rsidRPr="00C53391">
              <w:rPr>
                <w:b/>
              </w:rPr>
              <w:t>Information Security Approval Statement</w:t>
            </w:r>
          </w:p>
        </w:tc>
        <w:tc>
          <w:tcPr>
            <w:tcW w:w="6945" w:type="dxa"/>
          </w:tcPr>
          <w:p w14:paraId="6EEB7CB0" w14:textId="77777777" w:rsidR="00EE300A" w:rsidRPr="00C53391" w:rsidRDefault="00BF41AE" w:rsidP="00D05B55">
            <w:pPr>
              <w:numPr>
                <w:ilvl w:val="0"/>
                <w:numId w:val="41"/>
              </w:numPr>
              <w:overflowPunct/>
              <w:autoSpaceDE/>
              <w:autoSpaceDN/>
              <w:adjustRightInd/>
              <w:spacing w:before="240" w:after="240" w:line="260" w:lineRule="atLeast"/>
              <w:ind w:left="0"/>
              <w:jc w:val="both"/>
              <w:textAlignment w:val="auto"/>
              <w:rPr>
                <w:rFonts w:ascii="Arial" w:hAnsi="Arial" w:cs="Arial"/>
              </w:rPr>
            </w:pPr>
            <w:r w:rsidRPr="00C53391">
              <w:t xml:space="preserve">a notice issued by the </w:t>
            </w:r>
            <w:r w:rsidR="000B7D40" w:rsidRPr="00C53391">
              <w:t>Buyer</w:t>
            </w:r>
            <w:r w:rsidRPr="00C53391">
              <w:t xml:space="preserve"> which sets out the information risks which the Supplier has identified as being associated with using the Information Management System and confirms that the </w:t>
            </w:r>
            <w:r w:rsidR="000B7D40" w:rsidRPr="00C53391">
              <w:t>Buyer</w:t>
            </w:r>
            <w:r w:rsidRPr="00C53391">
              <w:t xml:space="preserve">: </w:t>
            </w:r>
          </w:p>
          <w:p w14:paraId="0DB6A307" w14:textId="2C466017" w:rsidR="00EE300A" w:rsidRPr="00C53391" w:rsidRDefault="00BF41AE" w:rsidP="00EE300A">
            <w:pPr>
              <w:numPr>
                <w:ilvl w:val="0"/>
                <w:numId w:val="54"/>
              </w:numPr>
              <w:overflowPunct/>
              <w:autoSpaceDE/>
              <w:autoSpaceDN/>
              <w:adjustRightInd/>
              <w:spacing w:before="240" w:after="240" w:line="260" w:lineRule="atLeast"/>
              <w:contextualSpacing/>
              <w:jc w:val="both"/>
              <w:textAlignment w:val="auto"/>
              <w:rPr>
                <w:rFonts w:ascii="Arial" w:hAnsi="Arial" w:cs="Arial"/>
              </w:rPr>
            </w:pPr>
            <w:r w:rsidRPr="00C53391">
              <w:t xml:space="preserve">is satisfied that the identified risks have been adequately and appropriately addressed; and </w:t>
            </w:r>
          </w:p>
          <w:p w14:paraId="00B75764" w14:textId="69D13332" w:rsidR="00BF41AE" w:rsidRPr="00C53391" w:rsidRDefault="00BF41AE" w:rsidP="00A92421">
            <w:pPr>
              <w:numPr>
                <w:ilvl w:val="0"/>
                <w:numId w:val="54"/>
              </w:numPr>
              <w:overflowPunct/>
              <w:autoSpaceDE/>
              <w:autoSpaceDN/>
              <w:adjustRightInd/>
              <w:spacing w:before="240" w:after="240" w:line="260" w:lineRule="atLeast"/>
              <w:contextualSpacing/>
              <w:jc w:val="both"/>
              <w:textAlignment w:val="auto"/>
              <w:rPr>
                <w:rFonts w:ascii="Arial" w:hAnsi="Arial" w:cs="Arial"/>
              </w:rPr>
            </w:pPr>
            <w:r w:rsidRPr="00C53391">
              <w:t xml:space="preserve">the Supplier may use the Information Management System to Process </w:t>
            </w:r>
            <w:r w:rsidR="000B7D40" w:rsidRPr="00C53391">
              <w:t>Government</w:t>
            </w:r>
            <w:r w:rsidRPr="00C53391">
              <w:t xml:space="preserve"> Data;</w:t>
            </w:r>
          </w:p>
        </w:tc>
      </w:tr>
      <w:tr w:rsidR="00BF41AE" w:rsidRPr="00A92421" w14:paraId="6F6AF7C3" w14:textId="77777777" w:rsidTr="00851920">
        <w:tc>
          <w:tcPr>
            <w:tcW w:w="2689" w:type="dxa"/>
          </w:tcPr>
          <w:p w14:paraId="65D281F4" w14:textId="77777777" w:rsidR="00BF41AE" w:rsidRPr="00C53391" w:rsidRDefault="00BF41AE" w:rsidP="00BF41AE">
            <w:pPr>
              <w:numPr>
                <w:ilvl w:val="0"/>
                <w:numId w:val="41"/>
              </w:numPr>
              <w:overflowPunct/>
              <w:autoSpaceDE/>
              <w:autoSpaceDN/>
              <w:adjustRightInd/>
              <w:spacing w:before="240" w:after="240" w:line="260" w:lineRule="atLeast"/>
              <w:ind w:left="0"/>
              <w:textAlignment w:val="auto"/>
              <w:rPr>
                <w:rFonts w:ascii="Arial" w:hAnsi="Arial" w:cs="Arial"/>
                <w:b/>
              </w:rPr>
            </w:pPr>
            <w:r w:rsidRPr="00C53391">
              <w:rPr>
                <w:b/>
              </w:rPr>
              <w:t>Information Assurance Assessment</w:t>
            </w:r>
          </w:p>
        </w:tc>
        <w:tc>
          <w:tcPr>
            <w:tcW w:w="6945" w:type="dxa"/>
          </w:tcPr>
          <w:p w14:paraId="57D05C1F" w14:textId="47702807" w:rsidR="00BF41AE" w:rsidRPr="00C53391" w:rsidRDefault="00BF41AE" w:rsidP="00D05B55">
            <w:pPr>
              <w:numPr>
                <w:ilvl w:val="0"/>
                <w:numId w:val="41"/>
              </w:numPr>
              <w:overflowPunct/>
              <w:autoSpaceDE/>
              <w:autoSpaceDN/>
              <w:adjustRightInd/>
              <w:spacing w:before="240" w:after="240" w:line="260" w:lineRule="atLeast"/>
              <w:ind w:left="0"/>
              <w:jc w:val="both"/>
              <w:textAlignment w:val="auto"/>
              <w:rPr>
                <w:rFonts w:ascii="Arial" w:hAnsi="Arial" w:cs="Arial"/>
              </w:rPr>
            </w:pPr>
            <w:r w:rsidRPr="00C53391">
              <w:t xml:space="preserve">is the set of policies, procedures, systems and processes which the Supplier shall implement, maintain and update in order to manage, mitigate and, where possible, avoid information security risks including cyber-attacks, hacks, data leaks, Personal Data Breaches and/or theft and which shall be prepared by the Supplier in line with the controls set out in ISO 27001:2013 or latest edition and using the template set out in </w:t>
            </w:r>
            <w:r w:rsidR="009F3EC1" w:rsidRPr="00C53391">
              <w:t xml:space="preserve">Annex 4 </w:t>
            </w:r>
            <w:r w:rsidR="00AA6D77" w:rsidRPr="00C53391">
              <w:t xml:space="preserve">to </w:t>
            </w:r>
            <w:r w:rsidR="005051A6" w:rsidRPr="00C53391">
              <w:t>this Schedule</w:t>
            </w:r>
            <w:r w:rsidRPr="00C53391">
              <w:t>;</w:t>
            </w:r>
          </w:p>
        </w:tc>
      </w:tr>
      <w:tr w:rsidR="00BF41AE" w:rsidRPr="00A92421" w14:paraId="36C1F552" w14:textId="77777777" w:rsidTr="00851920">
        <w:tc>
          <w:tcPr>
            <w:tcW w:w="2689" w:type="dxa"/>
          </w:tcPr>
          <w:p w14:paraId="75AFE042" w14:textId="77777777" w:rsidR="00BF41AE" w:rsidRPr="00C53391" w:rsidRDefault="00BF41AE" w:rsidP="00BF41AE">
            <w:pPr>
              <w:numPr>
                <w:ilvl w:val="0"/>
                <w:numId w:val="41"/>
              </w:numPr>
              <w:overflowPunct/>
              <w:autoSpaceDE/>
              <w:autoSpaceDN/>
              <w:adjustRightInd/>
              <w:spacing w:before="240" w:after="240" w:line="260" w:lineRule="atLeast"/>
              <w:ind w:left="0"/>
              <w:textAlignment w:val="auto"/>
              <w:rPr>
                <w:rFonts w:ascii="Arial" w:hAnsi="Arial" w:cs="Arial"/>
                <w:b/>
              </w:rPr>
            </w:pPr>
            <w:r w:rsidRPr="00C53391">
              <w:rPr>
                <w:b/>
              </w:rPr>
              <w:t>Information Security Management Document Set</w:t>
            </w:r>
          </w:p>
        </w:tc>
        <w:tc>
          <w:tcPr>
            <w:tcW w:w="6945" w:type="dxa"/>
          </w:tcPr>
          <w:p w14:paraId="3C3F7323" w14:textId="77777777" w:rsidR="001B5B98" w:rsidRPr="00C53391" w:rsidRDefault="00BF41AE" w:rsidP="00D05B55">
            <w:pPr>
              <w:numPr>
                <w:ilvl w:val="0"/>
                <w:numId w:val="41"/>
              </w:numPr>
              <w:overflowPunct/>
              <w:autoSpaceDE/>
              <w:autoSpaceDN/>
              <w:adjustRightInd/>
              <w:spacing w:before="240" w:after="240" w:line="260" w:lineRule="atLeast"/>
              <w:ind w:left="0"/>
              <w:jc w:val="both"/>
              <w:textAlignment w:val="auto"/>
              <w:rPr>
                <w:rFonts w:ascii="Arial" w:hAnsi="Arial" w:cs="Arial"/>
              </w:rPr>
            </w:pPr>
            <w:r w:rsidRPr="00C53391">
              <w:t xml:space="preserve">comprises: </w:t>
            </w:r>
          </w:p>
          <w:p w14:paraId="1870D6BA" w14:textId="2FDD9A02" w:rsidR="001B5B98" w:rsidRPr="00C53391" w:rsidRDefault="00BF41AE" w:rsidP="001B5B98">
            <w:pPr>
              <w:numPr>
                <w:ilvl w:val="0"/>
                <w:numId w:val="55"/>
              </w:numPr>
              <w:overflowPunct/>
              <w:autoSpaceDE/>
              <w:autoSpaceDN/>
              <w:adjustRightInd/>
              <w:spacing w:before="240" w:after="240" w:line="260" w:lineRule="atLeast"/>
              <w:contextualSpacing/>
              <w:jc w:val="both"/>
              <w:textAlignment w:val="auto"/>
              <w:rPr>
                <w:rFonts w:ascii="Arial" w:hAnsi="Arial" w:cs="Arial"/>
              </w:rPr>
            </w:pPr>
            <w:r w:rsidRPr="00C53391">
              <w:t xml:space="preserve">the Information Assurance Assessment; </w:t>
            </w:r>
          </w:p>
          <w:p w14:paraId="4F6E6CCD" w14:textId="37627F3F" w:rsidR="001B5B98" w:rsidRPr="00C53391" w:rsidRDefault="00BF41AE" w:rsidP="001B5B98">
            <w:pPr>
              <w:numPr>
                <w:ilvl w:val="0"/>
                <w:numId w:val="55"/>
              </w:numPr>
              <w:overflowPunct/>
              <w:autoSpaceDE/>
              <w:autoSpaceDN/>
              <w:adjustRightInd/>
              <w:spacing w:before="240" w:after="240" w:line="260" w:lineRule="atLeast"/>
              <w:contextualSpacing/>
              <w:jc w:val="both"/>
              <w:textAlignment w:val="auto"/>
              <w:rPr>
                <w:rFonts w:ascii="Arial" w:hAnsi="Arial" w:cs="Arial"/>
              </w:rPr>
            </w:pPr>
            <w:r w:rsidRPr="00C53391">
              <w:t xml:space="preserve">the Personal Data Processing Statement; </w:t>
            </w:r>
          </w:p>
          <w:p w14:paraId="505F9F08" w14:textId="73A98C05" w:rsidR="001B5B98" w:rsidRPr="00C53391" w:rsidRDefault="00BF41AE" w:rsidP="001B5B98">
            <w:pPr>
              <w:numPr>
                <w:ilvl w:val="0"/>
                <w:numId w:val="55"/>
              </w:numPr>
              <w:overflowPunct/>
              <w:autoSpaceDE/>
              <w:autoSpaceDN/>
              <w:adjustRightInd/>
              <w:spacing w:before="240" w:after="240" w:line="260" w:lineRule="atLeast"/>
              <w:contextualSpacing/>
              <w:jc w:val="both"/>
              <w:textAlignment w:val="auto"/>
              <w:rPr>
                <w:rFonts w:ascii="Arial" w:hAnsi="Arial" w:cs="Arial"/>
              </w:rPr>
            </w:pPr>
            <w:r w:rsidRPr="00C53391">
              <w:t xml:space="preserve">the Required Changes Register; and </w:t>
            </w:r>
          </w:p>
          <w:p w14:paraId="522423A9" w14:textId="3E9897E5" w:rsidR="001B5B98" w:rsidRPr="00C53391" w:rsidRDefault="00BF41AE" w:rsidP="001B5B98">
            <w:pPr>
              <w:numPr>
                <w:ilvl w:val="0"/>
                <w:numId w:val="55"/>
              </w:numPr>
              <w:overflowPunct/>
              <w:autoSpaceDE/>
              <w:autoSpaceDN/>
              <w:adjustRightInd/>
              <w:spacing w:before="240" w:after="240" w:line="260" w:lineRule="atLeast"/>
              <w:contextualSpacing/>
              <w:jc w:val="both"/>
              <w:textAlignment w:val="auto"/>
              <w:rPr>
                <w:rFonts w:ascii="Arial" w:hAnsi="Arial" w:cs="Arial"/>
              </w:rPr>
            </w:pPr>
            <w:r w:rsidRPr="00C53391">
              <w:t xml:space="preserve">the Incident Management Process, </w:t>
            </w:r>
          </w:p>
          <w:p w14:paraId="6DCFACD6" w14:textId="77777777" w:rsidR="001B5B98" w:rsidRPr="00C53391" w:rsidRDefault="001B5B98" w:rsidP="001B5B98">
            <w:pPr>
              <w:overflowPunct/>
              <w:autoSpaceDE/>
              <w:autoSpaceDN/>
              <w:adjustRightInd/>
              <w:spacing w:before="240" w:after="240" w:line="260" w:lineRule="atLeast"/>
              <w:contextualSpacing/>
              <w:jc w:val="both"/>
              <w:textAlignment w:val="auto"/>
              <w:rPr>
                <w:rFonts w:ascii="Arial" w:hAnsi="Arial" w:cs="Arial"/>
              </w:rPr>
            </w:pPr>
          </w:p>
          <w:p w14:paraId="773B3DE2" w14:textId="04776443" w:rsidR="00BF41AE" w:rsidRPr="00C53391" w:rsidRDefault="00BF41AE" w:rsidP="001B5B98">
            <w:pPr>
              <w:overflowPunct/>
              <w:autoSpaceDE/>
              <w:autoSpaceDN/>
              <w:adjustRightInd/>
              <w:spacing w:before="240" w:after="240" w:line="260" w:lineRule="atLeast"/>
              <w:contextualSpacing/>
              <w:jc w:val="both"/>
              <w:textAlignment w:val="auto"/>
              <w:rPr>
                <w:rFonts w:ascii="Arial" w:hAnsi="Arial" w:cs="Arial"/>
                <w:highlight w:val="yellow"/>
              </w:rPr>
            </w:pPr>
            <w:r w:rsidRPr="00C53391">
              <w:t xml:space="preserve">which shall be prepared by the Supplier using the templates set out in </w:t>
            </w:r>
            <w:r w:rsidR="003E5B41" w:rsidRPr="00C53391">
              <w:t xml:space="preserve">Annex 4 to </w:t>
            </w:r>
            <w:r w:rsidR="005051A6" w:rsidRPr="00C53391">
              <w:t>this Schedule</w:t>
            </w:r>
            <w:r w:rsidRPr="00C53391">
              <w:t xml:space="preserve">; </w:t>
            </w:r>
          </w:p>
        </w:tc>
      </w:tr>
      <w:tr w:rsidR="00071D6E" w:rsidRPr="00071D6E" w14:paraId="4A8CBF7D" w14:textId="77777777" w:rsidTr="00851920">
        <w:tc>
          <w:tcPr>
            <w:tcW w:w="2689" w:type="dxa"/>
          </w:tcPr>
          <w:p w14:paraId="61D4759B" w14:textId="0CADC324" w:rsidR="00071D6E" w:rsidRPr="00C53391" w:rsidRDefault="00CF6F22" w:rsidP="00A92421">
            <w:pPr>
              <w:numPr>
                <w:ilvl w:val="0"/>
                <w:numId w:val="41"/>
              </w:numPr>
              <w:overflowPunct/>
              <w:autoSpaceDE/>
              <w:autoSpaceDN/>
              <w:adjustRightInd/>
              <w:spacing w:before="240" w:after="240" w:line="260" w:lineRule="atLeast"/>
              <w:ind w:left="0"/>
              <w:textAlignment w:val="auto"/>
              <w:rPr>
                <w:rFonts w:ascii="Arial" w:hAnsi="Arial" w:cs="Arial"/>
                <w:b/>
              </w:rPr>
            </w:pPr>
            <w:r w:rsidRPr="00C53391">
              <w:rPr>
                <w:b/>
              </w:rPr>
              <w:t xml:space="preserve">Information </w:t>
            </w:r>
            <w:r w:rsidR="001241E6" w:rsidRPr="00C53391">
              <w:rPr>
                <w:b/>
              </w:rPr>
              <w:t xml:space="preserve">Security Management System or </w:t>
            </w:r>
            <w:r w:rsidR="00071D6E" w:rsidRPr="00C53391">
              <w:rPr>
                <w:b/>
              </w:rPr>
              <w:t>ISMS</w:t>
            </w:r>
          </w:p>
        </w:tc>
        <w:tc>
          <w:tcPr>
            <w:tcW w:w="6945" w:type="dxa"/>
          </w:tcPr>
          <w:p w14:paraId="2EB0AA94" w14:textId="45D03A87" w:rsidR="00071D6E" w:rsidRPr="00C53391" w:rsidRDefault="00EE2295" w:rsidP="00370A96">
            <w:pPr>
              <w:numPr>
                <w:ilvl w:val="0"/>
                <w:numId w:val="41"/>
              </w:numPr>
              <w:overflowPunct/>
              <w:autoSpaceDE/>
              <w:autoSpaceDN/>
              <w:adjustRightInd/>
              <w:spacing w:before="240" w:line="260" w:lineRule="atLeast"/>
              <w:ind w:left="0"/>
              <w:jc w:val="both"/>
              <w:textAlignment w:val="auto"/>
              <w:rPr>
                <w:rFonts w:ascii="Arial" w:hAnsi="Arial" w:cs="Arial"/>
                <w:highlight w:val="yellow"/>
              </w:rPr>
            </w:pPr>
            <w:r w:rsidRPr="006F4C40">
              <w:t xml:space="preserve">means </w:t>
            </w:r>
            <w:r w:rsidR="00BA6F56" w:rsidRPr="006F4C40">
              <w:t xml:space="preserve">a set of policies and procedures </w:t>
            </w:r>
            <w:r w:rsidR="000A0A95" w:rsidRPr="006F4C40">
              <w:t xml:space="preserve">for systematically managing </w:t>
            </w:r>
            <w:r w:rsidR="00314E66" w:rsidRPr="006F4C40">
              <w:t>protected data and information in accordance with security standards</w:t>
            </w:r>
            <w:r w:rsidR="000F1D03" w:rsidRPr="006F4C40">
              <w:t>;</w:t>
            </w:r>
          </w:p>
        </w:tc>
      </w:tr>
      <w:tr w:rsidR="000A06A2" w:rsidRPr="00071D6E" w14:paraId="0A15FCA8" w14:textId="77777777" w:rsidTr="00851920">
        <w:tc>
          <w:tcPr>
            <w:tcW w:w="2689" w:type="dxa"/>
          </w:tcPr>
          <w:p w14:paraId="063D0A93" w14:textId="714C495F" w:rsidR="000A06A2" w:rsidRPr="00C53391" w:rsidRDefault="000A06A2" w:rsidP="00A92421">
            <w:pPr>
              <w:numPr>
                <w:ilvl w:val="0"/>
                <w:numId w:val="41"/>
              </w:numPr>
              <w:overflowPunct/>
              <w:autoSpaceDE/>
              <w:autoSpaceDN/>
              <w:adjustRightInd/>
              <w:spacing w:before="240" w:line="260" w:lineRule="atLeast"/>
              <w:ind w:left="0"/>
              <w:textAlignment w:val="auto"/>
              <w:rPr>
                <w:rFonts w:ascii="Arial" w:hAnsi="Arial" w:cs="Arial"/>
                <w:b/>
              </w:rPr>
            </w:pPr>
            <w:r w:rsidRPr="00C53391">
              <w:rPr>
                <w:b/>
              </w:rPr>
              <w:t xml:space="preserve">National Security Vetting </w:t>
            </w:r>
          </w:p>
        </w:tc>
        <w:tc>
          <w:tcPr>
            <w:tcW w:w="6945" w:type="dxa"/>
          </w:tcPr>
          <w:p w14:paraId="6ECB58AE" w14:textId="22AAFBF6" w:rsidR="000A06A2" w:rsidRPr="00C53391" w:rsidRDefault="000A06A2" w:rsidP="00501E0D">
            <w:pPr>
              <w:spacing w:before="240"/>
              <w:rPr>
                <w:rFonts w:ascii="Arial" w:hAnsi="Arial" w:cs="Arial"/>
              </w:rPr>
            </w:pPr>
            <w:r w:rsidRPr="00C53391">
              <w:t xml:space="preserve">means the checks that are set out in the United Kingdom Security Vetting  guidance located at: </w:t>
            </w:r>
            <w:hyperlink r:id="rId22" w:history="1">
              <w:r w:rsidRPr="00C53391">
                <w:rPr>
                  <w:rStyle w:val="Hyperlink"/>
                </w:rPr>
                <w:t>https://www.gov.uk/government/publications/united-kingdom-security-vetting-clearance-levels</w:t>
              </w:r>
            </w:hyperlink>
            <w:r w:rsidRPr="00C53391">
              <w:t xml:space="preserve"> </w:t>
            </w:r>
          </w:p>
        </w:tc>
      </w:tr>
      <w:tr w:rsidR="003125CB" w:rsidRPr="00071D6E" w14:paraId="260FF75A" w14:textId="77777777" w:rsidTr="00851920">
        <w:tc>
          <w:tcPr>
            <w:tcW w:w="2689" w:type="dxa"/>
          </w:tcPr>
          <w:p w14:paraId="44A26FE7" w14:textId="4D574371" w:rsidR="003125CB" w:rsidRPr="00C53391" w:rsidRDefault="003125CB" w:rsidP="00A92421">
            <w:pPr>
              <w:numPr>
                <w:ilvl w:val="0"/>
                <w:numId w:val="41"/>
              </w:numPr>
              <w:overflowPunct/>
              <w:autoSpaceDE/>
              <w:autoSpaceDN/>
              <w:adjustRightInd/>
              <w:spacing w:before="240" w:line="260" w:lineRule="atLeast"/>
              <w:ind w:left="0"/>
              <w:textAlignment w:val="auto"/>
              <w:rPr>
                <w:rFonts w:ascii="Arial" w:hAnsi="Arial" w:cs="Arial"/>
                <w:b/>
              </w:rPr>
            </w:pPr>
            <w:r w:rsidRPr="00C53391">
              <w:rPr>
                <w:b/>
              </w:rPr>
              <w:lastRenderedPageBreak/>
              <w:t>NCSC Assured Service (CAS) Service Requirement Sanitation Standard</w:t>
            </w:r>
          </w:p>
        </w:tc>
        <w:tc>
          <w:tcPr>
            <w:tcW w:w="6945" w:type="dxa"/>
          </w:tcPr>
          <w:p w14:paraId="26ABC0CB" w14:textId="1490D86C" w:rsidR="003125CB" w:rsidRPr="00C53391" w:rsidRDefault="001C5A2F" w:rsidP="00501E0D">
            <w:pPr>
              <w:overflowPunct/>
              <w:autoSpaceDE/>
              <w:autoSpaceDN/>
              <w:adjustRightInd/>
              <w:spacing w:before="240"/>
              <w:textAlignment w:val="auto"/>
              <w:rPr>
                <w:rFonts w:ascii="Arial" w:hAnsi="Arial" w:cs="Arial"/>
              </w:rPr>
            </w:pPr>
            <w:r w:rsidRPr="00C53391">
              <w:t xml:space="preserve">means the Service Requirement Sanitation Standard </w:t>
            </w:r>
            <w:r w:rsidR="00553F64" w:rsidRPr="00C53391">
              <w:t xml:space="preserve">under the NCSC Assured Service located at: </w:t>
            </w:r>
            <w:hyperlink r:id="rId23" w:history="1">
              <w:r w:rsidR="00553F64" w:rsidRPr="00C53391">
                <w:rPr>
                  <w:color w:val="0000FF"/>
                  <w:u w:val="single"/>
                </w:rPr>
                <w:t>https://www.ncsc.gov.uk/information/commodity-information-assurance-services</w:t>
              </w:r>
            </w:hyperlink>
          </w:p>
        </w:tc>
      </w:tr>
      <w:tr w:rsidR="00747548" w:rsidRPr="00071D6E" w14:paraId="677C3499" w14:textId="77777777" w:rsidTr="00851920">
        <w:tc>
          <w:tcPr>
            <w:tcW w:w="2689" w:type="dxa"/>
          </w:tcPr>
          <w:p w14:paraId="5889D031" w14:textId="79A89DD4" w:rsidR="00747548" w:rsidRPr="00C53391" w:rsidRDefault="00747548" w:rsidP="00A92421">
            <w:pPr>
              <w:numPr>
                <w:ilvl w:val="0"/>
                <w:numId w:val="41"/>
              </w:numPr>
              <w:overflowPunct/>
              <w:autoSpaceDE/>
              <w:autoSpaceDN/>
              <w:adjustRightInd/>
              <w:spacing w:before="240" w:line="260" w:lineRule="atLeast"/>
              <w:ind w:left="0"/>
              <w:textAlignment w:val="auto"/>
              <w:rPr>
                <w:rFonts w:ascii="Arial" w:hAnsi="Arial" w:cs="Arial"/>
                <w:b/>
              </w:rPr>
            </w:pPr>
            <w:r w:rsidRPr="00C53391">
              <w:rPr>
                <w:b/>
              </w:rPr>
              <w:t>Open Source Software</w:t>
            </w:r>
          </w:p>
        </w:tc>
        <w:tc>
          <w:tcPr>
            <w:tcW w:w="6945" w:type="dxa"/>
          </w:tcPr>
          <w:p w14:paraId="3A04DC17" w14:textId="7BB9F092" w:rsidR="00747548" w:rsidRPr="00C53391" w:rsidRDefault="00680449" w:rsidP="00501E0D">
            <w:pPr>
              <w:overflowPunct/>
              <w:autoSpaceDE/>
              <w:autoSpaceDN/>
              <w:adjustRightInd/>
              <w:spacing w:before="240"/>
              <w:textAlignment w:val="auto"/>
              <w:rPr>
                <w:rFonts w:ascii="Arial" w:hAnsi="Arial" w:cs="Arial"/>
              </w:rPr>
            </w:pPr>
            <w:r w:rsidRPr="00C53391">
              <w:t>means computer software that has its source code made available subject to an open-source licence under which the owner of the copyright and other IPR in such software provides the rights to use, study, change and distribute the software to any and all persons and for any and all purposes free of charge;</w:t>
            </w:r>
          </w:p>
        </w:tc>
      </w:tr>
      <w:tr w:rsidR="00BF41AE" w:rsidRPr="00A92421" w14:paraId="34C6F633" w14:textId="77777777" w:rsidTr="00851920">
        <w:tc>
          <w:tcPr>
            <w:tcW w:w="2689" w:type="dxa"/>
          </w:tcPr>
          <w:p w14:paraId="74D39D7B" w14:textId="77777777" w:rsidR="00BF41AE" w:rsidRPr="00C53391" w:rsidRDefault="00BF41AE" w:rsidP="00BF41AE">
            <w:pPr>
              <w:numPr>
                <w:ilvl w:val="0"/>
                <w:numId w:val="41"/>
              </w:numPr>
              <w:overflowPunct/>
              <w:autoSpaceDE/>
              <w:autoSpaceDN/>
              <w:adjustRightInd/>
              <w:spacing w:before="240" w:after="240" w:line="260" w:lineRule="atLeast"/>
              <w:ind w:left="0"/>
              <w:textAlignment w:val="auto"/>
              <w:rPr>
                <w:rFonts w:ascii="Arial" w:hAnsi="Arial" w:cs="Arial"/>
                <w:b/>
              </w:rPr>
            </w:pPr>
            <w:r w:rsidRPr="00C53391">
              <w:rPr>
                <w:b/>
              </w:rPr>
              <w:t>Personal Data Processing Statement</w:t>
            </w:r>
          </w:p>
        </w:tc>
        <w:tc>
          <w:tcPr>
            <w:tcW w:w="6945" w:type="dxa"/>
          </w:tcPr>
          <w:p w14:paraId="37037FBE" w14:textId="77777777" w:rsidR="001B5B98" w:rsidRPr="00C53391" w:rsidRDefault="00BF41AE" w:rsidP="00D05B55">
            <w:pPr>
              <w:numPr>
                <w:ilvl w:val="0"/>
                <w:numId w:val="41"/>
              </w:numPr>
              <w:overflowPunct/>
              <w:autoSpaceDE/>
              <w:autoSpaceDN/>
              <w:adjustRightInd/>
              <w:spacing w:before="240" w:after="240" w:line="260" w:lineRule="atLeast"/>
              <w:ind w:left="0"/>
              <w:jc w:val="both"/>
              <w:textAlignment w:val="auto"/>
              <w:rPr>
                <w:rFonts w:ascii="Arial" w:hAnsi="Arial" w:cs="Arial"/>
              </w:rPr>
            </w:pPr>
            <w:r w:rsidRPr="00C53391">
              <w:t xml:space="preserve">sets out: </w:t>
            </w:r>
          </w:p>
          <w:p w14:paraId="377902AA" w14:textId="44D8AE04" w:rsidR="001B5B98" w:rsidRPr="00C53391" w:rsidRDefault="00BF41AE" w:rsidP="001B5B98">
            <w:pPr>
              <w:numPr>
                <w:ilvl w:val="0"/>
                <w:numId w:val="56"/>
              </w:numPr>
              <w:overflowPunct/>
              <w:autoSpaceDE/>
              <w:autoSpaceDN/>
              <w:adjustRightInd/>
              <w:spacing w:before="240" w:after="240" w:line="260" w:lineRule="atLeast"/>
              <w:contextualSpacing/>
              <w:jc w:val="both"/>
              <w:textAlignment w:val="auto"/>
              <w:rPr>
                <w:rFonts w:ascii="Arial" w:hAnsi="Arial" w:cs="Arial"/>
              </w:rPr>
            </w:pPr>
            <w:r w:rsidRPr="00C53391">
              <w:t xml:space="preserve">the types of Personal Data which the Supplier or its Subcontractors are Processing on behalf of the </w:t>
            </w:r>
            <w:r w:rsidR="001B5B98" w:rsidRPr="00C53391">
              <w:t>Buyer</w:t>
            </w:r>
            <w:r w:rsidRPr="00C53391">
              <w:t xml:space="preserve">; </w:t>
            </w:r>
          </w:p>
          <w:p w14:paraId="4A16A3CE" w14:textId="677CC86D" w:rsidR="001B5B98" w:rsidRPr="00C53391" w:rsidRDefault="00BF41AE" w:rsidP="001B5B98">
            <w:pPr>
              <w:numPr>
                <w:ilvl w:val="0"/>
                <w:numId w:val="56"/>
              </w:numPr>
              <w:overflowPunct/>
              <w:autoSpaceDE/>
              <w:autoSpaceDN/>
              <w:adjustRightInd/>
              <w:spacing w:before="240" w:after="240" w:line="260" w:lineRule="atLeast"/>
              <w:contextualSpacing/>
              <w:jc w:val="both"/>
              <w:textAlignment w:val="auto"/>
              <w:rPr>
                <w:rFonts w:ascii="Arial" w:hAnsi="Arial" w:cs="Arial"/>
              </w:rPr>
            </w:pPr>
            <w:r w:rsidRPr="00C53391">
              <w:t xml:space="preserve">the categories of Data Subjects whose Personal Data the Supplier or its Subcontractors are Processing on behalf of the </w:t>
            </w:r>
            <w:r w:rsidR="000B7D40" w:rsidRPr="00C53391">
              <w:t>Buyer</w:t>
            </w:r>
            <w:r w:rsidRPr="00C53391">
              <w:t xml:space="preserve">; </w:t>
            </w:r>
          </w:p>
          <w:p w14:paraId="6076488C" w14:textId="28C84C7D" w:rsidR="001B5B98" w:rsidRPr="00C53391" w:rsidRDefault="00BF41AE" w:rsidP="001B5B98">
            <w:pPr>
              <w:numPr>
                <w:ilvl w:val="0"/>
                <w:numId w:val="56"/>
              </w:numPr>
              <w:overflowPunct/>
              <w:autoSpaceDE/>
              <w:autoSpaceDN/>
              <w:adjustRightInd/>
              <w:spacing w:before="240" w:after="240" w:line="260" w:lineRule="atLeast"/>
              <w:contextualSpacing/>
              <w:jc w:val="both"/>
              <w:textAlignment w:val="auto"/>
              <w:rPr>
                <w:rFonts w:ascii="Arial" w:hAnsi="Arial" w:cs="Arial"/>
              </w:rPr>
            </w:pPr>
            <w:r w:rsidRPr="00C53391">
              <w:t xml:space="preserve">the nature and purpose of such Processing; </w:t>
            </w:r>
          </w:p>
          <w:p w14:paraId="4A837FDB" w14:textId="253ADA10" w:rsidR="001B5B98" w:rsidRPr="00C53391" w:rsidRDefault="00BF41AE" w:rsidP="001B5B98">
            <w:pPr>
              <w:numPr>
                <w:ilvl w:val="0"/>
                <w:numId w:val="56"/>
              </w:numPr>
              <w:overflowPunct/>
              <w:autoSpaceDE/>
              <w:autoSpaceDN/>
              <w:adjustRightInd/>
              <w:spacing w:before="240" w:after="240" w:line="260" w:lineRule="atLeast"/>
              <w:contextualSpacing/>
              <w:jc w:val="both"/>
              <w:textAlignment w:val="auto"/>
              <w:rPr>
                <w:rFonts w:ascii="Arial" w:hAnsi="Arial" w:cs="Arial"/>
              </w:rPr>
            </w:pPr>
            <w:r w:rsidRPr="00C53391">
              <w:t xml:space="preserve">the locations at which the Supplier or its Subcontractors Process </w:t>
            </w:r>
            <w:r w:rsidR="000B7D40" w:rsidRPr="00C53391">
              <w:t>Government</w:t>
            </w:r>
            <w:r w:rsidRPr="00C53391">
              <w:t xml:space="preserve"> Data; and </w:t>
            </w:r>
          </w:p>
          <w:p w14:paraId="4C63F958" w14:textId="3BFD9DAF" w:rsidR="001B5B98" w:rsidRPr="00C53391" w:rsidRDefault="00BF41AE" w:rsidP="001B5B98">
            <w:pPr>
              <w:numPr>
                <w:ilvl w:val="0"/>
                <w:numId w:val="56"/>
              </w:numPr>
              <w:overflowPunct/>
              <w:autoSpaceDE/>
              <w:autoSpaceDN/>
              <w:adjustRightInd/>
              <w:spacing w:before="240" w:after="240" w:line="260" w:lineRule="atLeast"/>
              <w:contextualSpacing/>
              <w:jc w:val="both"/>
              <w:textAlignment w:val="auto"/>
              <w:rPr>
                <w:rFonts w:ascii="Arial" w:hAnsi="Arial" w:cs="Arial"/>
              </w:rPr>
            </w:pPr>
            <w:r w:rsidRPr="00C53391">
              <w:t xml:space="preserve">the Protective Measures that the Supplier and, where applicable, its Subcontractors have implemented to protect the </w:t>
            </w:r>
            <w:r w:rsidR="000B7D40" w:rsidRPr="00C53391">
              <w:t>Government</w:t>
            </w:r>
            <w:r w:rsidRPr="00C53391">
              <w:t xml:space="preserve"> Data against a Breach of Security including a Personal Data Breach, </w:t>
            </w:r>
          </w:p>
          <w:p w14:paraId="6286CEA5" w14:textId="77777777" w:rsidR="001B5B98" w:rsidRPr="00C53391" w:rsidRDefault="001B5B98" w:rsidP="001B5B98">
            <w:pPr>
              <w:overflowPunct/>
              <w:autoSpaceDE/>
              <w:autoSpaceDN/>
              <w:adjustRightInd/>
              <w:spacing w:before="240" w:after="240" w:line="260" w:lineRule="atLeast"/>
              <w:contextualSpacing/>
              <w:jc w:val="both"/>
              <w:textAlignment w:val="auto"/>
              <w:rPr>
                <w:rFonts w:ascii="Arial" w:hAnsi="Arial" w:cs="Arial"/>
              </w:rPr>
            </w:pPr>
          </w:p>
          <w:p w14:paraId="754D6274" w14:textId="3261870D" w:rsidR="00BF41AE" w:rsidRPr="00C53391" w:rsidRDefault="00BF41AE" w:rsidP="00A92421">
            <w:pPr>
              <w:overflowPunct/>
              <w:autoSpaceDE/>
              <w:autoSpaceDN/>
              <w:adjustRightInd/>
              <w:spacing w:before="240" w:after="240" w:line="260" w:lineRule="atLeast"/>
              <w:contextualSpacing/>
              <w:jc w:val="both"/>
              <w:textAlignment w:val="auto"/>
              <w:rPr>
                <w:rFonts w:ascii="Arial" w:hAnsi="Arial" w:cs="Arial"/>
              </w:rPr>
            </w:pPr>
            <w:r w:rsidRPr="00C53391">
              <w:t>which shall be prepared by the Supplier and included in the Information Security Management Document Set;</w:t>
            </w:r>
          </w:p>
        </w:tc>
      </w:tr>
      <w:tr w:rsidR="00BF41AE" w:rsidRPr="00A92421" w14:paraId="4F91A295" w14:textId="77777777" w:rsidTr="00851920">
        <w:tc>
          <w:tcPr>
            <w:tcW w:w="2689" w:type="dxa"/>
          </w:tcPr>
          <w:p w14:paraId="4FDFD852" w14:textId="10C59F0D" w:rsidR="00BF41AE" w:rsidRPr="00C53391" w:rsidRDefault="00BF41AE" w:rsidP="000847FC">
            <w:pPr>
              <w:numPr>
                <w:ilvl w:val="0"/>
                <w:numId w:val="41"/>
              </w:numPr>
              <w:overflowPunct/>
              <w:autoSpaceDE/>
              <w:autoSpaceDN/>
              <w:adjustRightInd/>
              <w:spacing w:before="240" w:after="240" w:line="260" w:lineRule="atLeast"/>
              <w:ind w:left="0"/>
              <w:textAlignment w:val="auto"/>
              <w:rPr>
                <w:rFonts w:ascii="Arial" w:hAnsi="Arial" w:cs="Arial"/>
                <w:b/>
              </w:rPr>
            </w:pPr>
            <w:r w:rsidRPr="00C53391">
              <w:rPr>
                <w:b/>
              </w:rPr>
              <w:t xml:space="preserve">Process </w:t>
            </w:r>
            <w:r w:rsidR="000847FC" w:rsidRPr="00C53391">
              <w:rPr>
                <w:b/>
              </w:rPr>
              <w:t>Government</w:t>
            </w:r>
            <w:r w:rsidRPr="00C53391">
              <w:rPr>
                <w:b/>
              </w:rPr>
              <w:t xml:space="preserve"> Data</w:t>
            </w:r>
          </w:p>
        </w:tc>
        <w:tc>
          <w:tcPr>
            <w:tcW w:w="6945" w:type="dxa"/>
          </w:tcPr>
          <w:p w14:paraId="597A9ACD" w14:textId="196746DF" w:rsidR="00BF41AE" w:rsidRPr="00C53391" w:rsidRDefault="00BF41AE" w:rsidP="00D05B55">
            <w:pPr>
              <w:numPr>
                <w:ilvl w:val="0"/>
                <w:numId w:val="41"/>
              </w:numPr>
              <w:overflowPunct/>
              <w:autoSpaceDE/>
              <w:autoSpaceDN/>
              <w:adjustRightInd/>
              <w:spacing w:before="240" w:after="240" w:line="260" w:lineRule="atLeast"/>
              <w:ind w:left="0"/>
              <w:jc w:val="both"/>
              <w:textAlignment w:val="auto"/>
              <w:rPr>
                <w:rFonts w:ascii="Arial" w:hAnsi="Arial" w:cs="Arial"/>
              </w:rPr>
            </w:pPr>
            <w:r w:rsidRPr="00C53391">
              <w:t xml:space="preserve">any operation which is performed on </w:t>
            </w:r>
            <w:r w:rsidR="000847FC" w:rsidRPr="00C53391">
              <w:t>Government</w:t>
            </w:r>
            <w:r w:rsidRPr="00C53391">
              <w:t xml:space="preserve"> Data, whether or not by automated means, including adapting, altering, collecting, combining, copying, destroying, erasing, organising, publishing retrieving, storing, structuring, transmitting or otherwise using </w:t>
            </w:r>
            <w:r w:rsidR="000847FC" w:rsidRPr="00C53391">
              <w:t>Government</w:t>
            </w:r>
            <w:r w:rsidRPr="00C53391">
              <w:t xml:space="preserve"> Data;</w:t>
            </w:r>
          </w:p>
        </w:tc>
      </w:tr>
      <w:tr w:rsidR="00BF41AE" w:rsidRPr="00A92421" w14:paraId="15C1E315" w14:textId="77777777" w:rsidTr="00851920">
        <w:tc>
          <w:tcPr>
            <w:tcW w:w="2689" w:type="dxa"/>
          </w:tcPr>
          <w:p w14:paraId="21170E7D" w14:textId="77777777" w:rsidR="00BF41AE" w:rsidRPr="00C53391" w:rsidRDefault="00BF41AE" w:rsidP="00BF41AE">
            <w:pPr>
              <w:numPr>
                <w:ilvl w:val="0"/>
                <w:numId w:val="41"/>
              </w:numPr>
              <w:overflowPunct/>
              <w:autoSpaceDE/>
              <w:autoSpaceDN/>
              <w:adjustRightInd/>
              <w:spacing w:before="240" w:after="240" w:line="260" w:lineRule="atLeast"/>
              <w:ind w:left="0"/>
              <w:textAlignment w:val="auto"/>
              <w:rPr>
                <w:rFonts w:ascii="Arial" w:hAnsi="Arial" w:cs="Arial"/>
                <w:b/>
              </w:rPr>
            </w:pPr>
            <w:r w:rsidRPr="00C53391">
              <w:rPr>
                <w:b/>
              </w:rPr>
              <w:t>Protective Measures</w:t>
            </w:r>
          </w:p>
        </w:tc>
        <w:tc>
          <w:tcPr>
            <w:tcW w:w="6945" w:type="dxa"/>
          </w:tcPr>
          <w:p w14:paraId="0C939B85" w14:textId="71E9773D" w:rsidR="00BF41AE" w:rsidRPr="00C53391" w:rsidRDefault="00BF41AE" w:rsidP="00D05B55">
            <w:pPr>
              <w:numPr>
                <w:ilvl w:val="0"/>
                <w:numId w:val="41"/>
              </w:numPr>
              <w:overflowPunct/>
              <w:autoSpaceDE/>
              <w:autoSpaceDN/>
              <w:adjustRightInd/>
              <w:spacing w:before="240" w:after="240" w:line="260" w:lineRule="atLeast"/>
              <w:ind w:left="0"/>
              <w:jc w:val="both"/>
              <w:textAlignment w:val="auto"/>
              <w:rPr>
                <w:rFonts w:ascii="Arial" w:hAnsi="Arial" w:cs="Arial"/>
                <w:highlight w:val="yellow"/>
              </w:rPr>
            </w:pPr>
            <w:r w:rsidRPr="00C53391">
              <w:t xml:space="preserve">appropriate technical and organisational measures which may include: pseudonymising and encrypting </w:t>
            </w:r>
            <w:r w:rsidR="001B5B98" w:rsidRPr="00C53391">
              <w:t>Buyer d</w:t>
            </w:r>
            <w:r w:rsidRPr="00C53391">
              <w:t xml:space="preserve">ata, ensuring confidentiality, integrity, availability and resilience of systems and services, ensuring that availability of and access to </w:t>
            </w:r>
            <w:r w:rsidR="001B5B98" w:rsidRPr="00C53391">
              <w:t>Buyer d</w:t>
            </w:r>
            <w:r w:rsidRPr="00C53391">
              <w:t>ata can be restored in a timely manner after an incident, and regularly assessing and evaluating the effectiveness of such measures</w:t>
            </w:r>
            <w:r w:rsidR="0092297C" w:rsidRPr="00C53391">
              <w:t xml:space="preserve">, as well as steps to reduce the likelihood of compromise of the systems and assets that handle or affect </w:t>
            </w:r>
            <w:r w:rsidR="001B5B98" w:rsidRPr="00C53391">
              <w:t xml:space="preserve">Buyer </w:t>
            </w:r>
            <w:r w:rsidR="0092297C" w:rsidRPr="00C53391">
              <w:t>data</w:t>
            </w:r>
            <w:r w:rsidR="001B5B98" w:rsidRPr="00C53391">
              <w:t>;</w:t>
            </w:r>
          </w:p>
        </w:tc>
      </w:tr>
      <w:tr w:rsidR="00BF41AE" w:rsidRPr="00A92421" w14:paraId="66D93275" w14:textId="77777777" w:rsidTr="00851920">
        <w:tc>
          <w:tcPr>
            <w:tcW w:w="2689" w:type="dxa"/>
          </w:tcPr>
          <w:p w14:paraId="4A316516" w14:textId="77777777" w:rsidR="00BF41AE" w:rsidRPr="00C53391" w:rsidRDefault="00BF41AE" w:rsidP="00BF41AE">
            <w:pPr>
              <w:numPr>
                <w:ilvl w:val="0"/>
                <w:numId w:val="41"/>
              </w:numPr>
              <w:overflowPunct/>
              <w:autoSpaceDE/>
              <w:autoSpaceDN/>
              <w:adjustRightInd/>
              <w:spacing w:before="240" w:after="240" w:line="260" w:lineRule="atLeast"/>
              <w:ind w:left="0"/>
              <w:textAlignment w:val="auto"/>
              <w:rPr>
                <w:rFonts w:ascii="Arial" w:hAnsi="Arial" w:cs="Arial"/>
                <w:b/>
              </w:rPr>
            </w:pPr>
            <w:r w:rsidRPr="00C53391">
              <w:rPr>
                <w:b/>
              </w:rPr>
              <w:t>Required Changes Register</w:t>
            </w:r>
          </w:p>
        </w:tc>
        <w:tc>
          <w:tcPr>
            <w:tcW w:w="6945" w:type="dxa"/>
          </w:tcPr>
          <w:p w14:paraId="63FFC944" w14:textId="59DF7F25" w:rsidR="00BF41AE" w:rsidRPr="00C53391" w:rsidRDefault="00BF41AE" w:rsidP="00D05B55">
            <w:pPr>
              <w:numPr>
                <w:ilvl w:val="0"/>
                <w:numId w:val="41"/>
              </w:numPr>
              <w:overflowPunct/>
              <w:autoSpaceDE/>
              <w:autoSpaceDN/>
              <w:adjustRightInd/>
              <w:spacing w:before="240" w:after="240" w:line="260" w:lineRule="atLeast"/>
              <w:ind w:left="0"/>
              <w:jc w:val="both"/>
              <w:textAlignment w:val="auto"/>
              <w:rPr>
                <w:rFonts w:ascii="Arial" w:hAnsi="Arial" w:cs="Arial"/>
                <w:highlight w:val="yellow"/>
              </w:rPr>
            </w:pPr>
            <w:r w:rsidRPr="00C53391">
              <w:t xml:space="preserve">is the register within the Information Security Management Document Set which is to be maintained and updated by the Supplier and which shall record each of the changes that the Supplier shall make to the Information Management System and/or the Information Security Management Document Set as a consequence of the occurrence of any of the events set out in </w:t>
            </w:r>
            <w:r w:rsidR="00B26E52" w:rsidRPr="00C53391">
              <w:t>Paragraph</w:t>
            </w:r>
            <w:r w:rsidRPr="00C53391">
              <w:t>s</w:t>
            </w:r>
            <w:r w:rsidR="00666B96" w:rsidRPr="00C53391">
              <w:t xml:space="preserve"> </w:t>
            </w:r>
            <w:r w:rsidR="00FB606A" w:rsidRPr="00C53391">
              <w:fldChar w:fldCharType="begin"/>
            </w:r>
            <w:r w:rsidR="00FB606A" w:rsidRPr="00C53391">
              <w:rPr>
                <w:rFonts w:ascii="Arial" w:hAnsi="Arial" w:cs="Arial"/>
              </w:rPr>
              <w:instrText xml:space="preserve"> REF _Ref47961684 \r \h  \* MERGEFORMAT </w:instrText>
            </w:r>
            <w:r w:rsidR="00FB606A" w:rsidRPr="00C53391">
              <w:fldChar w:fldCharType="separate"/>
            </w:r>
            <w:r w:rsidR="00AA7B44" w:rsidRPr="00C53391">
              <w:rPr>
                <w:rFonts w:ascii="Arial" w:hAnsi="Arial" w:cs="Arial"/>
              </w:rPr>
              <w:t>11</w:t>
            </w:r>
            <w:r w:rsidR="00AA7B44" w:rsidRPr="00C53391">
              <w:t>.2</w:t>
            </w:r>
            <w:r w:rsidR="00FB606A" w:rsidRPr="00C53391">
              <w:fldChar w:fldCharType="end"/>
            </w:r>
            <w:r w:rsidR="00FB606A" w:rsidRPr="00C53391">
              <w:t xml:space="preserve"> </w:t>
            </w:r>
            <w:r w:rsidRPr="00C53391">
              <w:t xml:space="preserve">or </w:t>
            </w:r>
            <w:r w:rsidR="00FB606A" w:rsidRPr="00C53391">
              <w:fldChar w:fldCharType="begin"/>
            </w:r>
            <w:r w:rsidR="00FB606A" w:rsidRPr="00C53391">
              <w:rPr>
                <w:rFonts w:ascii="Arial" w:hAnsi="Arial" w:cs="Arial"/>
              </w:rPr>
              <w:instrText xml:space="preserve"> REF _Ref47961708 \r \h  \* MERGEFORMAT </w:instrText>
            </w:r>
            <w:r w:rsidR="00FB606A" w:rsidRPr="00C53391">
              <w:fldChar w:fldCharType="separate"/>
            </w:r>
            <w:r w:rsidR="00AA7B44" w:rsidRPr="00C53391">
              <w:rPr>
                <w:rFonts w:ascii="Arial" w:hAnsi="Arial" w:cs="Arial"/>
              </w:rPr>
              <w:t>11</w:t>
            </w:r>
            <w:r w:rsidR="00AA7B44" w:rsidRPr="00C53391">
              <w:t>.3</w:t>
            </w:r>
            <w:r w:rsidR="00FB606A" w:rsidRPr="00C53391">
              <w:fldChar w:fldCharType="end"/>
            </w:r>
            <w:r w:rsidR="00FB606A" w:rsidRPr="00C53391">
              <w:t xml:space="preserve"> </w:t>
            </w:r>
            <w:r w:rsidRPr="00C53391">
              <w:t xml:space="preserve">of </w:t>
            </w:r>
            <w:r w:rsidR="000B7D40" w:rsidRPr="00C53391">
              <w:t>Annex</w:t>
            </w:r>
            <w:r w:rsidR="001B5B98" w:rsidRPr="00C53391">
              <w:t xml:space="preserve"> </w:t>
            </w:r>
            <w:r w:rsidR="00280D20" w:rsidRPr="00C53391">
              <w:t xml:space="preserve">3 of this </w:t>
            </w:r>
            <w:r w:rsidR="005051A6" w:rsidRPr="00C53391">
              <w:t>Schedule</w:t>
            </w:r>
            <w:r w:rsidRPr="00C53391">
              <w:t xml:space="preserve"> together with the </w:t>
            </w:r>
            <w:r w:rsidRPr="00C53391">
              <w:lastRenderedPageBreak/>
              <w:t>date by which such change shall be implemented and the date on which such change was implemented;</w:t>
            </w:r>
          </w:p>
        </w:tc>
      </w:tr>
      <w:tr w:rsidR="006E153D" w:rsidRPr="00A92421" w14:paraId="626AB251" w14:textId="77777777" w:rsidTr="00851920">
        <w:tc>
          <w:tcPr>
            <w:tcW w:w="2689" w:type="dxa"/>
          </w:tcPr>
          <w:p w14:paraId="0C57D148" w14:textId="7DCD8166" w:rsidR="006E153D" w:rsidRPr="00C53391" w:rsidRDefault="006E153D" w:rsidP="006E153D">
            <w:pPr>
              <w:numPr>
                <w:ilvl w:val="0"/>
                <w:numId w:val="41"/>
              </w:numPr>
              <w:overflowPunct/>
              <w:autoSpaceDE/>
              <w:autoSpaceDN/>
              <w:adjustRightInd/>
              <w:spacing w:before="240" w:line="260" w:lineRule="atLeast"/>
              <w:ind w:left="0"/>
              <w:textAlignment w:val="auto"/>
              <w:rPr>
                <w:rFonts w:ascii="Arial" w:hAnsi="Arial" w:cs="Arial"/>
                <w:b/>
              </w:rPr>
            </w:pPr>
            <w:r w:rsidRPr="00C53391">
              <w:rPr>
                <w:b/>
              </w:rPr>
              <w:lastRenderedPageBreak/>
              <w:t>Security Assurance Requirements</w:t>
            </w:r>
          </w:p>
        </w:tc>
        <w:tc>
          <w:tcPr>
            <w:tcW w:w="6945" w:type="dxa"/>
          </w:tcPr>
          <w:p w14:paraId="20045CD9" w14:textId="24BAE845" w:rsidR="006E153D" w:rsidRPr="00C53391" w:rsidRDefault="006E153D" w:rsidP="00D05B55">
            <w:pPr>
              <w:numPr>
                <w:ilvl w:val="0"/>
                <w:numId w:val="41"/>
              </w:numPr>
              <w:overflowPunct/>
              <w:autoSpaceDE/>
              <w:autoSpaceDN/>
              <w:adjustRightInd/>
              <w:spacing w:before="240" w:line="260" w:lineRule="atLeast"/>
              <w:ind w:left="0"/>
              <w:jc w:val="both"/>
              <w:textAlignment w:val="auto"/>
              <w:rPr>
                <w:rFonts w:ascii="Arial" w:hAnsi="Arial" w:cs="Arial"/>
              </w:rPr>
            </w:pPr>
            <w:r w:rsidRPr="00C53391">
              <w:t xml:space="preserve">has the meaning given in </w:t>
            </w:r>
            <w:r w:rsidR="00B26E52" w:rsidRPr="00C53391">
              <w:t>Paragraph</w:t>
            </w:r>
            <w:r w:rsidRPr="00C53391">
              <w:t xml:space="preserve"> </w:t>
            </w:r>
            <w:r w:rsidR="006F662F" w:rsidRPr="00C53391">
              <w:fldChar w:fldCharType="begin"/>
            </w:r>
            <w:r w:rsidR="006F662F" w:rsidRPr="00C53391">
              <w:rPr>
                <w:rFonts w:ascii="Arial" w:hAnsi="Arial" w:cs="Arial"/>
              </w:rPr>
              <w:instrText xml:space="preserve"> REF _Ref47961890 \r \h </w:instrText>
            </w:r>
            <w:r w:rsidR="00AE3AEF" w:rsidRPr="00C53391">
              <w:rPr>
                <w:rFonts w:ascii="Arial" w:hAnsi="Arial" w:cs="Arial"/>
              </w:rPr>
              <w:instrText xml:space="preserve"> \* MERGEFORMAT </w:instrText>
            </w:r>
            <w:r w:rsidR="006F662F" w:rsidRPr="00C53391">
              <w:fldChar w:fldCharType="separate"/>
            </w:r>
            <w:r w:rsidR="00AA7B44" w:rsidRPr="00C53391">
              <w:rPr>
                <w:rFonts w:ascii="Arial" w:hAnsi="Arial" w:cs="Arial"/>
              </w:rPr>
              <w:t>6</w:t>
            </w:r>
            <w:r w:rsidR="00AA7B44" w:rsidRPr="00C53391">
              <w:t>.2</w:t>
            </w:r>
            <w:r w:rsidR="006F662F" w:rsidRPr="00C53391">
              <w:fldChar w:fldCharType="end"/>
            </w:r>
            <w:r w:rsidR="006F662F" w:rsidRPr="00C53391">
              <w:t xml:space="preserve"> </w:t>
            </w:r>
            <w:r w:rsidRPr="00C53391">
              <w:t>of Annex</w:t>
            </w:r>
            <w:r w:rsidR="000922BD" w:rsidRPr="00C53391">
              <w:t xml:space="preserve"> 3 to this </w:t>
            </w:r>
            <w:r w:rsidR="005051A6" w:rsidRPr="00C53391">
              <w:t>Schedule</w:t>
            </w:r>
            <w:r w:rsidRPr="00C53391">
              <w:t xml:space="preserve">;  </w:t>
            </w:r>
          </w:p>
        </w:tc>
      </w:tr>
      <w:tr w:rsidR="006E153D" w:rsidRPr="00A92421" w14:paraId="6A24F5A5" w14:textId="77777777" w:rsidTr="00851920">
        <w:tc>
          <w:tcPr>
            <w:tcW w:w="2689" w:type="dxa"/>
          </w:tcPr>
          <w:p w14:paraId="1C7BBF10" w14:textId="637A32ED" w:rsidR="006E153D" w:rsidRPr="00C53391" w:rsidRDefault="006E153D" w:rsidP="006E153D">
            <w:pPr>
              <w:numPr>
                <w:ilvl w:val="0"/>
                <w:numId w:val="41"/>
              </w:numPr>
              <w:overflowPunct/>
              <w:autoSpaceDE/>
              <w:autoSpaceDN/>
              <w:adjustRightInd/>
              <w:spacing w:before="240" w:line="260" w:lineRule="atLeast"/>
              <w:ind w:left="0"/>
              <w:textAlignment w:val="auto"/>
              <w:rPr>
                <w:rFonts w:ascii="Arial" w:hAnsi="Arial" w:cs="Arial"/>
                <w:b/>
              </w:rPr>
            </w:pPr>
            <w:r w:rsidRPr="00C53391">
              <w:rPr>
                <w:b/>
              </w:rPr>
              <w:t>Security Assurance Statement</w:t>
            </w:r>
          </w:p>
        </w:tc>
        <w:tc>
          <w:tcPr>
            <w:tcW w:w="6945" w:type="dxa"/>
          </w:tcPr>
          <w:p w14:paraId="525D8E32" w14:textId="69BB5EE9" w:rsidR="006E153D" w:rsidRPr="00C53391" w:rsidRDefault="006E153D" w:rsidP="00D05B55">
            <w:pPr>
              <w:numPr>
                <w:ilvl w:val="0"/>
                <w:numId w:val="41"/>
              </w:numPr>
              <w:overflowPunct/>
              <w:autoSpaceDE/>
              <w:autoSpaceDN/>
              <w:adjustRightInd/>
              <w:spacing w:before="240" w:line="260" w:lineRule="atLeast"/>
              <w:ind w:left="0"/>
              <w:jc w:val="both"/>
              <w:textAlignment w:val="auto"/>
              <w:rPr>
                <w:rFonts w:ascii="Arial" w:hAnsi="Arial" w:cs="Arial"/>
              </w:rPr>
            </w:pPr>
            <w:r w:rsidRPr="00C53391">
              <w:t xml:space="preserve">has the meaning given in </w:t>
            </w:r>
            <w:r w:rsidR="00B26E52" w:rsidRPr="00C53391">
              <w:t>Paragraph</w:t>
            </w:r>
            <w:r w:rsidRPr="00C53391">
              <w:t xml:space="preserve"> </w:t>
            </w:r>
            <w:r w:rsidR="00437967" w:rsidRPr="00C53391">
              <w:fldChar w:fldCharType="begin"/>
            </w:r>
            <w:r w:rsidR="00437967" w:rsidRPr="00C53391">
              <w:rPr>
                <w:rFonts w:ascii="Arial" w:hAnsi="Arial" w:cs="Arial"/>
              </w:rPr>
              <w:instrText xml:space="preserve"> REF _Ref47961984 \r \h </w:instrText>
            </w:r>
            <w:r w:rsidR="002572F0" w:rsidRPr="00C53391">
              <w:rPr>
                <w:rFonts w:ascii="Arial" w:hAnsi="Arial" w:cs="Arial"/>
              </w:rPr>
              <w:instrText xml:space="preserve"> \* MERGEFORMAT </w:instrText>
            </w:r>
            <w:r w:rsidR="00437967" w:rsidRPr="00C53391">
              <w:fldChar w:fldCharType="separate"/>
            </w:r>
            <w:r w:rsidR="00AA7B44" w:rsidRPr="00C53391">
              <w:rPr>
                <w:rFonts w:ascii="Arial" w:hAnsi="Arial" w:cs="Arial"/>
              </w:rPr>
              <w:t>5</w:t>
            </w:r>
            <w:r w:rsidR="00AA7B44" w:rsidRPr="00C53391">
              <w:t>.1.1</w:t>
            </w:r>
            <w:r w:rsidR="00437967" w:rsidRPr="00C53391">
              <w:fldChar w:fldCharType="end"/>
            </w:r>
            <w:r w:rsidR="00437967" w:rsidRPr="00C53391">
              <w:t xml:space="preserve"> </w:t>
            </w:r>
            <w:r w:rsidRPr="00C53391">
              <w:t>of Annex</w:t>
            </w:r>
            <w:r w:rsidR="000922BD" w:rsidRPr="00C53391">
              <w:t xml:space="preserve"> 3 to this Schedule</w:t>
            </w:r>
            <w:r w:rsidRPr="00C53391">
              <w:t>;</w:t>
            </w:r>
          </w:p>
        </w:tc>
      </w:tr>
      <w:tr w:rsidR="009A0F0F" w:rsidRPr="009A0F0F" w14:paraId="7A4141C4" w14:textId="77777777" w:rsidTr="00851920">
        <w:tc>
          <w:tcPr>
            <w:tcW w:w="2689" w:type="dxa"/>
          </w:tcPr>
          <w:p w14:paraId="2C910031" w14:textId="4710B377" w:rsidR="009A0F0F" w:rsidRPr="00C53391" w:rsidRDefault="009A0F0F" w:rsidP="00BF41AE">
            <w:pPr>
              <w:numPr>
                <w:ilvl w:val="0"/>
                <w:numId w:val="41"/>
              </w:numPr>
              <w:overflowPunct/>
              <w:autoSpaceDE/>
              <w:autoSpaceDN/>
              <w:adjustRightInd/>
              <w:spacing w:before="240" w:line="260" w:lineRule="atLeast"/>
              <w:ind w:left="0"/>
              <w:textAlignment w:val="auto"/>
              <w:rPr>
                <w:rFonts w:ascii="Arial" w:hAnsi="Arial" w:cs="Arial"/>
                <w:b/>
              </w:rPr>
            </w:pPr>
            <w:r w:rsidRPr="00C53391">
              <w:rPr>
                <w:b/>
              </w:rPr>
              <w:t xml:space="preserve">Security Information and Event Management System (SIEM) </w:t>
            </w:r>
          </w:p>
        </w:tc>
        <w:tc>
          <w:tcPr>
            <w:tcW w:w="6945" w:type="dxa"/>
          </w:tcPr>
          <w:p w14:paraId="5AA68B74" w14:textId="69136C3D" w:rsidR="00754E00" w:rsidRPr="006F4C40" w:rsidRDefault="00754E00" w:rsidP="00754E00">
            <w:pPr>
              <w:numPr>
                <w:ilvl w:val="0"/>
                <w:numId w:val="41"/>
              </w:numPr>
              <w:overflowPunct/>
              <w:autoSpaceDE/>
              <w:autoSpaceDN/>
              <w:adjustRightInd/>
              <w:spacing w:before="240" w:line="260" w:lineRule="atLeast"/>
              <w:ind w:left="0"/>
              <w:textAlignment w:val="auto"/>
              <w:rPr>
                <w:rFonts w:ascii="Arial" w:hAnsi="Arial"/>
                <w:b/>
              </w:rPr>
            </w:pPr>
            <w:r w:rsidRPr="006F4C40">
              <w:t>means an approach to security management that combines SIM (security information management) and SEM (security event management) functions into one security management system;</w:t>
            </w:r>
          </w:p>
          <w:p w14:paraId="51C128A6" w14:textId="54524F89" w:rsidR="009A0F0F" w:rsidRPr="00C53391" w:rsidRDefault="009A0F0F" w:rsidP="00D05B55">
            <w:pPr>
              <w:numPr>
                <w:ilvl w:val="0"/>
                <w:numId w:val="41"/>
              </w:numPr>
              <w:overflowPunct/>
              <w:autoSpaceDE/>
              <w:autoSpaceDN/>
              <w:adjustRightInd/>
              <w:spacing w:before="240" w:line="260" w:lineRule="atLeast"/>
              <w:ind w:left="0"/>
              <w:textAlignment w:val="auto"/>
              <w:rPr>
                <w:rFonts w:ascii="Arial" w:hAnsi="Arial" w:cs="Arial"/>
                <w:highlight w:val="yellow"/>
              </w:rPr>
            </w:pPr>
          </w:p>
        </w:tc>
      </w:tr>
      <w:tr w:rsidR="00BF41AE" w:rsidRPr="00A92421" w14:paraId="410A1FCE" w14:textId="77777777" w:rsidTr="00851920">
        <w:tc>
          <w:tcPr>
            <w:tcW w:w="2689" w:type="dxa"/>
          </w:tcPr>
          <w:p w14:paraId="35719CE7" w14:textId="77777777" w:rsidR="00BF41AE" w:rsidRPr="00C53391" w:rsidRDefault="00BF41AE" w:rsidP="00BF41AE">
            <w:pPr>
              <w:numPr>
                <w:ilvl w:val="0"/>
                <w:numId w:val="41"/>
              </w:numPr>
              <w:overflowPunct/>
              <w:autoSpaceDE/>
              <w:autoSpaceDN/>
              <w:adjustRightInd/>
              <w:spacing w:before="240" w:after="240" w:line="260" w:lineRule="atLeast"/>
              <w:ind w:left="0"/>
              <w:textAlignment w:val="auto"/>
              <w:rPr>
                <w:rFonts w:ascii="Arial" w:hAnsi="Arial" w:cs="Arial"/>
                <w:b/>
              </w:rPr>
            </w:pPr>
            <w:r w:rsidRPr="00C53391">
              <w:rPr>
                <w:b/>
              </w:rPr>
              <w:t>Security Testing</w:t>
            </w:r>
          </w:p>
        </w:tc>
        <w:tc>
          <w:tcPr>
            <w:tcW w:w="6945" w:type="dxa"/>
          </w:tcPr>
          <w:p w14:paraId="629D210F" w14:textId="06F8C394" w:rsidR="00BF41AE" w:rsidRPr="00C53391" w:rsidRDefault="00BF41AE" w:rsidP="00D05B55">
            <w:pPr>
              <w:numPr>
                <w:ilvl w:val="0"/>
                <w:numId w:val="41"/>
              </w:numPr>
              <w:overflowPunct/>
              <w:autoSpaceDE/>
              <w:autoSpaceDN/>
              <w:adjustRightInd/>
              <w:spacing w:before="240" w:after="240" w:line="260" w:lineRule="atLeast"/>
              <w:ind w:left="0"/>
              <w:jc w:val="both"/>
              <w:textAlignment w:val="auto"/>
              <w:rPr>
                <w:rFonts w:ascii="Arial" w:hAnsi="Arial" w:cs="Arial"/>
                <w:highlight w:val="yellow"/>
              </w:rPr>
            </w:pPr>
            <w:r w:rsidRPr="00C53391">
              <w:t xml:space="preserve">means the security testing specified in </w:t>
            </w:r>
            <w:r w:rsidR="00B26E52" w:rsidRPr="00C53391">
              <w:t>Paragraph</w:t>
            </w:r>
            <w:r w:rsidR="00753BBA" w:rsidRPr="00C53391">
              <w:t xml:space="preserve"> </w:t>
            </w:r>
            <w:r w:rsidR="00730347" w:rsidRPr="00C53391">
              <w:fldChar w:fldCharType="begin"/>
            </w:r>
            <w:r w:rsidR="00730347" w:rsidRPr="00C53391">
              <w:rPr>
                <w:rFonts w:ascii="Arial" w:hAnsi="Arial" w:cs="Arial"/>
              </w:rPr>
              <w:instrText xml:space="preserve"> REF _Ref47962062 \r \h </w:instrText>
            </w:r>
            <w:r w:rsidR="002572F0" w:rsidRPr="00C53391">
              <w:rPr>
                <w:rFonts w:ascii="Arial" w:hAnsi="Arial" w:cs="Arial"/>
              </w:rPr>
              <w:instrText xml:space="preserve"> \* MERGEFORMAT </w:instrText>
            </w:r>
            <w:r w:rsidR="00730347" w:rsidRPr="00C53391">
              <w:fldChar w:fldCharType="separate"/>
            </w:r>
            <w:r w:rsidR="00AA7B44" w:rsidRPr="00C53391">
              <w:rPr>
                <w:rFonts w:ascii="Arial" w:hAnsi="Arial" w:cs="Arial"/>
              </w:rPr>
              <w:t>12</w:t>
            </w:r>
            <w:r w:rsidR="00730347" w:rsidRPr="00C53391">
              <w:fldChar w:fldCharType="end"/>
            </w:r>
            <w:r w:rsidR="00730347" w:rsidRPr="00C53391">
              <w:t xml:space="preserve"> </w:t>
            </w:r>
            <w:r w:rsidR="00753BBA" w:rsidRPr="00C53391">
              <w:t xml:space="preserve">of Annex </w:t>
            </w:r>
            <w:r w:rsidR="00F350AB" w:rsidRPr="00C53391">
              <w:t>3 of this Schedule</w:t>
            </w:r>
            <w:r w:rsidRPr="00C53391">
              <w:t>;</w:t>
            </w:r>
          </w:p>
        </w:tc>
      </w:tr>
      <w:tr w:rsidR="007056B0" w:rsidRPr="007056B0" w14:paraId="04F9679A" w14:textId="77777777" w:rsidTr="00851920">
        <w:tc>
          <w:tcPr>
            <w:tcW w:w="2689" w:type="dxa"/>
          </w:tcPr>
          <w:p w14:paraId="6D039F65" w14:textId="68EE726E" w:rsidR="007056B0" w:rsidRPr="00C53391" w:rsidRDefault="007056B0" w:rsidP="00BF41AE">
            <w:pPr>
              <w:numPr>
                <w:ilvl w:val="0"/>
                <w:numId w:val="41"/>
              </w:numPr>
              <w:overflowPunct/>
              <w:autoSpaceDE/>
              <w:autoSpaceDN/>
              <w:adjustRightInd/>
              <w:spacing w:before="240" w:line="260" w:lineRule="atLeast"/>
              <w:ind w:left="0"/>
              <w:textAlignment w:val="auto"/>
              <w:rPr>
                <w:rFonts w:ascii="Arial" w:hAnsi="Arial" w:cs="Arial"/>
                <w:b/>
              </w:rPr>
            </w:pPr>
            <w:r w:rsidRPr="00C53391">
              <w:rPr>
                <w:b/>
              </w:rPr>
              <w:t>Statement of Applicability</w:t>
            </w:r>
          </w:p>
        </w:tc>
        <w:tc>
          <w:tcPr>
            <w:tcW w:w="6945" w:type="dxa"/>
          </w:tcPr>
          <w:p w14:paraId="3F06DA81" w14:textId="1D6B3C34" w:rsidR="007056B0" w:rsidRPr="00C53391" w:rsidRDefault="007056B0" w:rsidP="00D05B55">
            <w:pPr>
              <w:keepNext/>
              <w:numPr>
                <w:ilvl w:val="0"/>
                <w:numId w:val="44"/>
              </w:numPr>
              <w:tabs>
                <w:tab w:val="left" w:pos="459"/>
              </w:tabs>
              <w:spacing w:before="240" w:line="260" w:lineRule="atLeast"/>
              <w:ind w:left="34"/>
              <w:rPr>
                <w:rFonts w:ascii="Arial" w:hAnsi="Arial" w:cs="Arial"/>
                <w:highlight w:val="yellow"/>
              </w:rPr>
            </w:pPr>
            <w:r w:rsidRPr="00C53391">
              <w:t xml:space="preserve">means the Supplier’s Statement of Applicability as required in accordance with ISO/IEC 27001:2013; </w:t>
            </w:r>
          </w:p>
        </w:tc>
      </w:tr>
      <w:tr w:rsidR="00BF41AE" w:rsidRPr="00A92421" w14:paraId="37811790" w14:textId="77777777" w:rsidTr="00851920">
        <w:tc>
          <w:tcPr>
            <w:tcW w:w="2689" w:type="dxa"/>
          </w:tcPr>
          <w:p w14:paraId="3900900C" w14:textId="77777777" w:rsidR="00BF41AE" w:rsidRPr="00C53391" w:rsidRDefault="00BF41AE" w:rsidP="00BF41AE">
            <w:pPr>
              <w:numPr>
                <w:ilvl w:val="0"/>
                <w:numId w:val="41"/>
              </w:numPr>
              <w:overflowPunct/>
              <w:autoSpaceDE/>
              <w:autoSpaceDN/>
              <w:adjustRightInd/>
              <w:spacing w:before="240" w:after="240" w:line="260" w:lineRule="atLeast"/>
              <w:ind w:left="0"/>
              <w:textAlignment w:val="auto"/>
              <w:rPr>
                <w:rFonts w:ascii="Arial" w:hAnsi="Arial" w:cs="Arial"/>
                <w:b/>
              </w:rPr>
            </w:pPr>
            <w:r w:rsidRPr="00C53391">
              <w:rPr>
                <w:b/>
              </w:rPr>
              <w:t>Supplier COTS Software</w:t>
            </w:r>
          </w:p>
        </w:tc>
        <w:tc>
          <w:tcPr>
            <w:tcW w:w="6945" w:type="dxa"/>
          </w:tcPr>
          <w:p w14:paraId="65A2F440" w14:textId="4B07FF1D" w:rsidR="00BF41AE" w:rsidRPr="00C53391" w:rsidRDefault="00BF41AE" w:rsidP="00D05B55">
            <w:pPr>
              <w:keepNext/>
              <w:numPr>
                <w:ilvl w:val="0"/>
                <w:numId w:val="44"/>
              </w:numPr>
              <w:tabs>
                <w:tab w:val="left" w:pos="459"/>
              </w:tabs>
              <w:spacing w:before="240" w:after="240" w:line="260" w:lineRule="atLeast"/>
              <w:ind w:left="34"/>
              <w:jc w:val="both"/>
              <w:rPr>
                <w:rFonts w:ascii="Arial" w:hAnsi="Arial" w:cs="Arial"/>
                <w:highlight w:val="yellow"/>
              </w:rPr>
            </w:pPr>
            <w:r w:rsidRPr="00C53391">
              <w:t xml:space="preserve">means Supplier Software (including </w:t>
            </w:r>
            <w:r w:rsidR="000E2752" w:rsidRPr="00C53391">
              <w:t>O</w:t>
            </w:r>
            <w:r w:rsidRPr="00C53391">
              <w:t xml:space="preserve">pen </w:t>
            </w:r>
            <w:r w:rsidR="000E2752" w:rsidRPr="00C53391">
              <w:t>S</w:t>
            </w:r>
            <w:r w:rsidRPr="00C53391">
              <w:t xml:space="preserve">ource </w:t>
            </w:r>
            <w:r w:rsidR="000E2752" w:rsidRPr="00C53391">
              <w:t>S</w:t>
            </w:r>
            <w:r w:rsidRPr="00C53391">
              <w:t xml:space="preserve">oftware) that the Supplier makes generally available commercially prior to the </w:t>
            </w:r>
            <w:r w:rsidR="006E153D" w:rsidRPr="00C53391">
              <w:t>Start D</w:t>
            </w:r>
            <w:r w:rsidRPr="00C53391">
              <w:t xml:space="preserve">ate of this </w:t>
            </w:r>
            <w:r w:rsidR="006E153D" w:rsidRPr="00C53391">
              <w:t>Contract</w:t>
            </w:r>
            <w:r w:rsidRPr="00C53391">
              <w:t xml:space="preserve"> (whether by way of sale, lease or licence) on standard terms which are not typically negotiated by the Supplier save as to price;</w:t>
            </w:r>
          </w:p>
        </w:tc>
      </w:tr>
      <w:tr w:rsidR="00BF41AE" w:rsidRPr="00A92421" w14:paraId="5A6724E7" w14:textId="77777777" w:rsidTr="00851920">
        <w:tc>
          <w:tcPr>
            <w:tcW w:w="2689" w:type="dxa"/>
          </w:tcPr>
          <w:p w14:paraId="31CFFA7F" w14:textId="77777777" w:rsidR="00BF41AE" w:rsidRPr="00C53391" w:rsidRDefault="00BF41AE" w:rsidP="00BF41AE">
            <w:pPr>
              <w:numPr>
                <w:ilvl w:val="0"/>
                <w:numId w:val="41"/>
              </w:numPr>
              <w:overflowPunct/>
              <w:autoSpaceDE/>
              <w:autoSpaceDN/>
              <w:adjustRightInd/>
              <w:spacing w:before="240" w:after="240" w:line="260" w:lineRule="atLeast"/>
              <w:ind w:left="0"/>
              <w:textAlignment w:val="auto"/>
              <w:rPr>
                <w:rFonts w:ascii="Arial" w:hAnsi="Arial" w:cs="Arial"/>
                <w:b/>
              </w:rPr>
            </w:pPr>
            <w:r w:rsidRPr="00C53391">
              <w:rPr>
                <w:b/>
              </w:rPr>
              <w:t>Supplier Software</w:t>
            </w:r>
          </w:p>
        </w:tc>
        <w:tc>
          <w:tcPr>
            <w:tcW w:w="6945" w:type="dxa"/>
          </w:tcPr>
          <w:p w14:paraId="12C99509" w14:textId="2E8B98D2" w:rsidR="00BF41AE" w:rsidRPr="00C53391" w:rsidRDefault="00BF41AE" w:rsidP="00D05B55">
            <w:pPr>
              <w:numPr>
                <w:ilvl w:val="0"/>
                <w:numId w:val="41"/>
              </w:numPr>
              <w:overflowPunct/>
              <w:autoSpaceDE/>
              <w:autoSpaceDN/>
              <w:adjustRightInd/>
              <w:spacing w:before="240" w:after="240" w:line="260" w:lineRule="atLeast"/>
              <w:ind w:left="0"/>
              <w:jc w:val="both"/>
              <w:textAlignment w:val="auto"/>
              <w:rPr>
                <w:rFonts w:ascii="Arial" w:hAnsi="Arial" w:cs="Arial"/>
                <w:highlight w:val="yellow"/>
              </w:rPr>
            </w:pPr>
            <w:r w:rsidRPr="00C53391">
              <w:t xml:space="preserve">means software which is proprietary to the Supplier (or an </w:t>
            </w:r>
            <w:r w:rsidR="00EC33A9" w:rsidRPr="00C53391">
              <w:t>A</w:t>
            </w:r>
            <w:r w:rsidRPr="00C53391">
              <w:t xml:space="preserve">ffiliate of the Supplier) and which is or will be used by the Supplier for the purposes of providing the </w:t>
            </w:r>
            <w:r w:rsidR="00EC33A9" w:rsidRPr="00C53391">
              <w:t>Deliverables</w:t>
            </w:r>
            <w:r w:rsidRPr="00C53391">
              <w:t>;</w:t>
            </w:r>
          </w:p>
        </w:tc>
      </w:tr>
      <w:tr w:rsidR="00BF41AE" w:rsidRPr="00A92421" w14:paraId="592E6067" w14:textId="77777777" w:rsidTr="00851920">
        <w:tc>
          <w:tcPr>
            <w:tcW w:w="2689" w:type="dxa"/>
          </w:tcPr>
          <w:p w14:paraId="41FF9952" w14:textId="77777777" w:rsidR="00BF41AE" w:rsidRPr="00C53391" w:rsidRDefault="00BF41AE" w:rsidP="00BF41AE">
            <w:pPr>
              <w:numPr>
                <w:ilvl w:val="0"/>
                <w:numId w:val="41"/>
              </w:numPr>
              <w:overflowPunct/>
              <w:autoSpaceDE/>
              <w:autoSpaceDN/>
              <w:adjustRightInd/>
              <w:spacing w:before="240" w:after="240" w:line="260" w:lineRule="atLeast"/>
              <w:ind w:left="0"/>
              <w:textAlignment w:val="auto"/>
              <w:rPr>
                <w:rFonts w:ascii="Arial" w:hAnsi="Arial" w:cs="Arial"/>
                <w:b/>
              </w:rPr>
            </w:pPr>
            <w:r w:rsidRPr="00C53391">
              <w:rPr>
                <w:b/>
              </w:rPr>
              <w:t>Supplier Solution</w:t>
            </w:r>
          </w:p>
        </w:tc>
        <w:tc>
          <w:tcPr>
            <w:tcW w:w="6945" w:type="dxa"/>
          </w:tcPr>
          <w:p w14:paraId="05A9ABBF" w14:textId="34FF5017" w:rsidR="00BF41AE" w:rsidRPr="00C53391" w:rsidRDefault="00BF41AE" w:rsidP="00D05B55">
            <w:pPr>
              <w:numPr>
                <w:ilvl w:val="0"/>
                <w:numId w:val="41"/>
              </w:numPr>
              <w:overflowPunct/>
              <w:autoSpaceDE/>
              <w:autoSpaceDN/>
              <w:adjustRightInd/>
              <w:spacing w:before="240" w:after="240" w:line="260" w:lineRule="atLeast"/>
              <w:ind w:left="0"/>
              <w:jc w:val="both"/>
              <w:textAlignment w:val="auto"/>
              <w:rPr>
                <w:rFonts w:ascii="Arial" w:hAnsi="Arial" w:cs="Arial"/>
                <w:highlight w:val="yellow"/>
              </w:rPr>
            </w:pPr>
            <w:r w:rsidRPr="00C53391">
              <w:t xml:space="preserve">means the Supplier's solution, tender or bid for the provision of the </w:t>
            </w:r>
            <w:r w:rsidR="00EC33A9" w:rsidRPr="00C53391">
              <w:t>Deliverables</w:t>
            </w:r>
            <w:r w:rsidRPr="00C53391">
              <w:t>;</w:t>
            </w:r>
          </w:p>
        </w:tc>
      </w:tr>
      <w:tr w:rsidR="00BF41AE" w:rsidRPr="00A92421" w14:paraId="2CE55B06" w14:textId="77777777" w:rsidTr="00851920">
        <w:tc>
          <w:tcPr>
            <w:tcW w:w="2689" w:type="dxa"/>
          </w:tcPr>
          <w:p w14:paraId="02213454" w14:textId="77777777" w:rsidR="00BF41AE" w:rsidRPr="00C53391" w:rsidRDefault="00BF41AE" w:rsidP="00BF41AE">
            <w:pPr>
              <w:numPr>
                <w:ilvl w:val="0"/>
                <w:numId w:val="41"/>
              </w:numPr>
              <w:overflowPunct/>
              <w:autoSpaceDE/>
              <w:autoSpaceDN/>
              <w:adjustRightInd/>
              <w:spacing w:before="240" w:after="240" w:line="260" w:lineRule="atLeast"/>
              <w:ind w:left="0"/>
              <w:textAlignment w:val="auto"/>
              <w:rPr>
                <w:rFonts w:ascii="Arial" w:hAnsi="Arial" w:cs="Arial"/>
                <w:b/>
              </w:rPr>
            </w:pPr>
            <w:r w:rsidRPr="00C53391">
              <w:rPr>
                <w:b/>
              </w:rPr>
              <w:t>Third Party COTS Software</w:t>
            </w:r>
          </w:p>
        </w:tc>
        <w:tc>
          <w:tcPr>
            <w:tcW w:w="6945" w:type="dxa"/>
          </w:tcPr>
          <w:p w14:paraId="4EE11B69" w14:textId="5C1F61D5" w:rsidR="00BF41AE" w:rsidRPr="00C53391" w:rsidRDefault="00BF41AE" w:rsidP="00D05B55">
            <w:pPr>
              <w:keepNext/>
              <w:numPr>
                <w:ilvl w:val="0"/>
                <w:numId w:val="41"/>
              </w:numPr>
              <w:tabs>
                <w:tab w:val="left" w:pos="459"/>
                <w:tab w:val="num" w:pos="720"/>
              </w:tabs>
              <w:adjustRightInd/>
              <w:spacing w:before="240" w:after="240" w:line="260" w:lineRule="atLeast"/>
              <w:ind w:left="34"/>
              <w:jc w:val="both"/>
              <w:rPr>
                <w:rFonts w:ascii="Arial" w:hAnsi="Arial" w:cs="Arial"/>
                <w:highlight w:val="yellow"/>
              </w:rPr>
            </w:pPr>
            <w:r w:rsidRPr="00C53391">
              <w:t xml:space="preserve">means Third Party Software (including </w:t>
            </w:r>
            <w:r w:rsidR="00EC33A9" w:rsidRPr="00C53391">
              <w:t>O</w:t>
            </w:r>
            <w:r w:rsidRPr="00C53391">
              <w:t xml:space="preserve">pen </w:t>
            </w:r>
            <w:r w:rsidR="00EC33A9" w:rsidRPr="00C53391">
              <w:t>S</w:t>
            </w:r>
            <w:r w:rsidRPr="00C53391">
              <w:t xml:space="preserve">ource </w:t>
            </w:r>
            <w:r w:rsidR="00EC33A9" w:rsidRPr="00C53391">
              <w:t>S</w:t>
            </w:r>
            <w:r w:rsidRPr="00C53391">
              <w:t xml:space="preserve">oftware) that the Supplier makes generally available commercially prior to the date of this </w:t>
            </w:r>
            <w:r w:rsidR="006E153D" w:rsidRPr="00C53391">
              <w:t>Contract</w:t>
            </w:r>
            <w:r w:rsidRPr="00C53391">
              <w:t xml:space="preserve"> (whether by way of sale, lease or licence) on standard terms which are not typically negotiated by the </w:t>
            </w:r>
            <w:r w:rsidR="006E153D" w:rsidRPr="00C53391">
              <w:t>S</w:t>
            </w:r>
            <w:r w:rsidRPr="00C53391">
              <w:t>upplier save as to price;</w:t>
            </w:r>
          </w:p>
        </w:tc>
      </w:tr>
      <w:tr w:rsidR="00BF41AE" w:rsidRPr="00A92421" w14:paraId="010C6611" w14:textId="77777777" w:rsidTr="00851920">
        <w:tc>
          <w:tcPr>
            <w:tcW w:w="2689" w:type="dxa"/>
          </w:tcPr>
          <w:p w14:paraId="75E1B16B" w14:textId="77777777" w:rsidR="00BF41AE" w:rsidRPr="00C53391" w:rsidRDefault="00BF41AE" w:rsidP="00BF41AE">
            <w:pPr>
              <w:numPr>
                <w:ilvl w:val="0"/>
                <w:numId w:val="41"/>
              </w:numPr>
              <w:overflowPunct/>
              <w:autoSpaceDE/>
              <w:autoSpaceDN/>
              <w:adjustRightInd/>
              <w:spacing w:before="240" w:after="240" w:line="260" w:lineRule="atLeast"/>
              <w:ind w:left="0"/>
              <w:textAlignment w:val="auto"/>
              <w:rPr>
                <w:rFonts w:ascii="Arial" w:hAnsi="Arial" w:cs="Arial"/>
                <w:b/>
              </w:rPr>
            </w:pPr>
            <w:r w:rsidRPr="00C53391">
              <w:rPr>
                <w:b/>
              </w:rPr>
              <w:t>Third Party Software</w:t>
            </w:r>
          </w:p>
        </w:tc>
        <w:tc>
          <w:tcPr>
            <w:tcW w:w="6945" w:type="dxa"/>
          </w:tcPr>
          <w:p w14:paraId="6E605792" w14:textId="5B52202D" w:rsidR="00BF41AE" w:rsidRPr="00C53391" w:rsidRDefault="00BF41AE" w:rsidP="00D05B55">
            <w:pPr>
              <w:numPr>
                <w:ilvl w:val="0"/>
                <w:numId w:val="41"/>
              </w:numPr>
              <w:overflowPunct/>
              <w:autoSpaceDE/>
              <w:autoSpaceDN/>
              <w:adjustRightInd/>
              <w:spacing w:before="240" w:after="240" w:line="260" w:lineRule="atLeast"/>
              <w:ind w:left="0"/>
              <w:jc w:val="both"/>
              <w:textAlignment w:val="auto"/>
              <w:rPr>
                <w:rFonts w:ascii="Arial" w:hAnsi="Arial" w:cs="Arial"/>
                <w:highlight w:val="yellow"/>
              </w:rPr>
            </w:pPr>
            <w:r w:rsidRPr="00C53391">
              <w:t xml:space="preserve">means software which is proprietary to any third party (other than an </w:t>
            </w:r>
            <w:r w:rsidR="00EC33A9" w:rsidRPr="00C53391">
              <w:t>A</w:t>
            </w:r>
            <w:r w:rsidRPr="00C53391">
              <w:t xml:space="preserve">ffiliate of the Supplier) or any </w:t>
            </w:r>
            <w:r w:rsidR="00EC33A9" w:rsidRPr="00C53391">
              <w:t>O</w:t>
            </w:r>
            <w:r w:rsidRPr="00C53391">
              <w:t xml:space="preserve">pen </w:t>
            </w:r>
            <w:r w:rsidR="00EC33A9" w:rsidRPr="00C53391">
              <w:t>S</w:t>
            </w:r>
            <w:r w:rsidRPr="00C53391">
              <w:t xml:space="preserve">ource </w:t>
            </w:r>
            <w:r w:rsidR="00EC33A9" w:rsidRPr="00C53391">
              <w:t>S</w:t>
            </w:r>
            <w:r w:rsidRPr="00C53391">
              <w:t xml:space="preserve">oftware which in any case is, will be or is proposed to be used by the Supplier for the purposes of providing the </w:t>
            </w:r>
            <w:r w:rsidR="00EC33A9" w:rsidRPr="00C53391">
              <w:t>Deliverables</w:t>
            </w:r>
            <w:r w:rsidR="0045780E" w:rsidRPr="00C53391">
              <w:t>; and</w:t>
            </w:r>
          </w:p>
        </w:tc>
      </w:tr>
      <w:tr w:rsidR="0045780E" w:rsidRPr="0045780E" w14:paraId="2B4A35F5" w14:textId="77777777" w:rsidTr="00851920">
        <w:tc>
          <w:tcPr>
            <w:tcW w:w="2689" w:type="dxa"/>
          </w:tcPr>
          <w:p w14:paraId="56E4DFD3" w14:textId="43FA08AB" w:rsidR="0045780E" w:rsidRPr="00C53391" w:rsidRDefault="0045780E" w:rsidP="00A92421">
            <w:pPr>
              <w:numPr>
                <w:ilvl w:val="0"/>
                <w:numId w:val="41"/>
              </w:numPr>
              <w:overflowPunct/>
              <w:autoSpaceDE/>
              <w:autoSpaceDN/>
              <w:adjustRightInd/>
              <w:spacing w:before="240" w:after="240" w:line="260" w:lineRule="atLeast"/>
              <w:ind w:left="0"/>
              <w:textAlignment w:val="auto"/>
              <w:rPr>
                <w:rFonts w:ascii="Arial" w:hAnsi="Arial" w:cs="Arial"/>
                <w:b/>
              </w:rPr>
            </w:pPr>
            <w:r w:rsidRPr="00C53391">
              <w:rPr>
                <w:b/>
              </w:rPr>
              <w:lastRenderedPageBreak/>
              <w:t>Vulnerability Correction Plan</w:t>
            </w:r>
          </w:p>
        </w:tc>
        <w:tc>
          <w:tcPr>
            <w:tcW w:w="6945" w:type="dxa"/>
          </w:tcPr>
          <w:p w14:paraId="256B9545" w14:textId="72E26F11" w:rsidR="0045780E" w:rsidRPr="00C53391" w:rsidRDefault="0045780E" w:rsidP="00A92421">
            <w:pPr>
              <w:numPr>
                <w:ilvl w:val="0"/>
                <w:numId w:val="41"/>
              </w:numPr>
              <w:overflowPunct/>
              <w:autoSpaceDE/>
              <w:autoSpaceDN/>
              <w:adjustRightInd/>
              <w:spacing w:before="240" w:after="240" w:line="260" w:lineRule="atLeast"/>
              <w:ind w:left="0"/>
              <w:jc w:val="both"/>
              <w:textAlignment w:val="auto"/>
              <w:rPr>
                <w:rFonts w:ascii="Arial" w:hAnsi="Arial" w:cs="Arial"/>
                <w:highlight w:val="yellow"/>
              </w:rPr>
            </w:pPr>
            <w:r w:rsidRPr="00C53391">
              <w:t xml:space="preserve">has the meaning given to it in </w:t>
            </w:r>
            <w:r w:rsidR="00B26E52" w:rsidRPr="00C53391">
              <w:t>Paragraph</w:t>
            </w:r>
            <w:r w:rsidR="000B6102" w:rsidRPr="00C53391">
              <w:t xml:space="preserve"> </w:t>
            </w:r>
            <w:r w:rsidR="0038297B" w:rsidRPr="00C53391">
              <w:fldChar w:fldCharType="begin"/>
            </w:r>
            <w:r w:rsidR="0038297B" w:rsidRPr="00C53391">
              <w:rPr>
                <w:rFonts w:ascii="Arial" w:hAnsi="Arial" w:cs="Arial"/>
              </w:rPr>
              <w:instrText xml:space="preserve"> REF _Ref47962321 \r \h </w:instrText>
            </w:r>
            <w:r w:rsidR="00AE3AEF" w:rsidRPr="00C53391">
              <w:rPr>
                <w:rFonts w:ascii="Arial" w:hAnsi="Arial" w:cs="Arial"/>
              </w:rPr>
              <w:instrText xml:space="preserve"> \* MERGEFORMAT </w:instrText>
            </w:r>
            <w:r w:rsidR="0038297B" w:rsidRPr="00C53391">
              <w:fldChar w:fldCharType="separate"/>
            </w:r>
            <w:r w:rsidR="00AA7B44" w:rsidRPr="00C53391">
              <w:rPr>
                <w:rFonts w:ascii="Arial" w:hAnsi="Arial" w:cs="Arial"/>
              </w:rPr>
              <w:t>12</w:t>
            </w:r>
            <w:r w:rsidR="00AA7B44" w:rsidRPr="00C53391">
              <w:t>.6</w:t>
            </w:r>
            <w:r w:rsidR="0038297B" w:rsidRPr="00C53391">
              <w:fldChar w:fldCharType="end"/>
            </w:r>
            <w:r w:rsidR="0038297B" w:rsidRPr="00C53391">
              <w:t xml:space="preserve"> </w:t>
            </w:r>
            <w:r w:rsidRPr="00C53391">
              <w:t>of Annex 3 to this Schedule.</w:t>
            </w:r>
          </w:p>
        </w:tc>
      </w:tr>
    </w:tbl>
    <w:p w14:paraId="3C1CC7FA" w14:textId="20D2841B" w:rsidR="00BF41AE" w:rsidRPr="00A92421" w:rsidRDefault="00BF41AE" w:rsidP="0092665F">
      <w:pPr>
        <w:ind w:left="794"/>
        <w:rPr>
          <w:rFonts w:eastAsia="Calibri"/>
          <w:lang w:eastAsia="en-US"/>
        </w:rPr>
      </w:pPr>
    </w:p>
    <w:p w14:paraId="4722BCF3" w14:textId="0CFB9706" w:rsidR="002B04AB" w:rsidRPr="00A92421" w:rsidRDefault="002B04AB">
      <w:pPr>
        <w:overflowPunct/>
        <w:autoSpaceDE/>
        <w:autoSpaceDN/>
        <w:adjustRightInd/>
        <w:textAlignment w:val="auto"/>
        <w:rPr>
          <w:rFonts w:eastAsia="Calibri"/>
          <w:lang w:eastAsia="en-US"/>
        </w:rPr>
      </w:pPr>
      <w:r w:rsidRPr="00A92421">
        <w:rPr>
          <w:rFonts w:eastAsia="Calibri"/>
          <w:lang w:eastAsia="en-US"/>
        </w:rPr>
        <w:br w:type="page"/>
      </w:r>
    </w:p>
    <w:p w14:paraId="2ADD7F72" w14:textId="0E6F1015" w:rsidR="00473908" w:rsidRPr="00A92421" w:rsidRDefault="00473908" w:rsidP="0092665F">
      <w:pPr>
        <w:ind w:left="794"/>
        <w:rPr>
          <w:rFonts w:eastAsia="Calibri"/>
          <w:lang w:eastAsia="en-US"/>
        </w:rPr>
      </w:pPr>
    </w:p>
    <w:p w14:paraId="670810A0" w14:textId="6C1FBCAA" w:rsidR="00EB564E" w:rsidRDefault="002B04AB" w:rsidP="002B04AB">
      <w:pPr>
        <w:keepNext/>
        <w:overflowPunct/>
        <w:autoSpaceDE/>
        <w:autoSpaceDN/>
        <w:adjustRightInd/>
        <w:spacing w:before="240" w:after="120" w:line="260" w:lineRule="atLeast"/>
        <w:ind w:left="0"/>
        <w:jc w:val="center"/>
        <w:textAlignment w:val="auto"/>
        <w:rPr>
          <w:rFonts w:eastAsia="Calibri"/>
          <w:b/>
          <w:lang w:eastAsia="en-US"/>
        </w:rPr>
      </w:pPr>
      <w:r w:rsidRPr="00A92421">
        <w:rPr>
          <w:rFonts w:eastAsia="Calibri"/>
          <w:b/>
          <w:lang w:eastAsia="en-US"/>
        </w:rPr>
        <w:t>ANNEX</w:t>
      </w:r>
      <w:r w:rsidRPr="00A92421">
        <w:rPr>
          <w:rFonts w:eastAsia="Calibri"/>
          <w:lang w:eastAsia="en-US"/>
        </w:rPr>
        <w:t xml:space="preserve"> </w:t>
      </w:r>
      <w:r w:rsidRPr="00A92421">
        <w:rPr>
          <w:rFonts w:eastAsia="Calibri"/>
          <w:b/>
          <w:lang w:eastAsia="en-US"/>
        </w:rPr>
        <w:t xml:space="preserve">2: </w:t>
      </w:r>
    </w:p>
    <w:p w14:paraId="4C408EAF" w14:textId="578D6928" w:rsidR="002B04AB" w:rsidRPr="00A92421" w:rsidRDefault="002B04AB" w:rsidP="002B04AB">
      <w:pPr>
        <w:keepNext/>
        <w:overflowPunct/>
        <w:autoSpaceDE/>
        <w:autoSpaceDN/>
        <w:adjustRightInd/>
        <w:spacing w:before="240" w:after="120" w:line="260" w:lineRule="atLeast"/>
        <w:ind w:left="0"/>
        <w:jc w:val="center"/>
        <w:textAlignment w:val="auto"/>
        <w:rPr>
          <w:rFonts w:eastAsia="Calibri"/>
          <w:b/>
          <w:lang w:eastAsia="en-US"/>
        </w:rPr>
      </w:pPr>
      <w:r w:rsidRPr="00A92421">
        <w:rPr>
          <w:rFonts w:eastAsia="Calibri"/>
          <w:b/>
          <w:lang w:eastAsia="en-US"/>
        </w:rPr>
        <w:t xml:space="preserve">Data </w:t>
      </w:r>
      <w:r w:rsidR="00BD0CB9" w:rsidRPr="00A92421">
        <w:rPr>
          <w:rFonts w:eastAsia="Calibri"/>
          <w:b/>
          <w:lang w:eastAsia="en-US"/>
        </w:rPr>
        <w:t xml:space="preserve">Security </w:t>
      </w:r>
      <w:r w:rsidRPr="00A92421">
        <w:rPr>
          <w:rFonts w:eastAsia="Calibri"/>
          <w:b/>
          <w:lang w:eastAsia="en-US"/>
        </w:rPr>
        <w:t>by Design</w:t>
      </w:r>
      <w:r w:rsidR="008D5511" w:rsidRPr="00A92421">
        <w:rPr>
          <w:rFonts w:eastAsia="Calibri"/>
          <w:b/>
          <w:lang w:eastAsia="en-US"/>
        </w:rPr>
        <w:t xml:space="preserve"> </w:t>
      </w:r>
    </w:p>
    <w:p w14:paraId="37D7815D" w14:textId="77777777" w:rsidR="002B04AB" w:rsidRPr="00A92421" w:rsidRDefault="002B04AB" w:rsidP="0047317D">
      <w:pPr>
        <w:keepNext/>
        <w:overflowPunct/>
        <w:autoSpaceDE/>
        <w:autoSpaceDN/>
        <w:adjustRightInd/>
        <w:spacing w:before="240" w:after="120" w:line="260" w:lineRule="atLeast"/>
        <w:ind w:left="0"/>
        <w:textAlignment w:val="auto"/>
        <w:rPr>
          <w:rFonts w:eastAsia="Calibri"/>
          <w:lang w:eastAsia="en-US"/>
        </w:rPr>
      </w:pPr>
    </w:p>
    <w:p w14:paraId="13F19FBA" w14:textId="7C4F69A2" w:rsidR="0041244F" w:rsidRPr="00A92421" w:rsidRDefault="00EC33A9" w:rsidP="00EF2FC3">
      <w:pPr>
        <w:pStyle w:val="H1S9A2"/>
        <w:tabs>
          <w:tab w:val="clear" w:pos="709"/>
          <w:tab w:val="num" w:pos="794"/>
        </w:tabs>
        <w:ind w:left="794" w:hanging="794"/>
      </w:pPr>
      <w:r w:rsidRPr="00A92421">
        <w:t>Application of this Annex</w:t>
      </w:r>
    </w:p>
    <w:p w14:paraId="4A86C6E7" w14:textId="1BD805DD" w:rsidR="006214F2" w:rsidRPr="006F4C40" w:rsidRDefault="00EC33A9" w:rsidP="00EF2FC3">
      <w:pPr>
        <w:pStyle w:val="H2S9A2"/>
        <w:numPr>
          <w:ilvl w:val="0"/>
          <w:numId w:val="0"/>
        </w:numPr>
        <w:ind w:left="794"/>
      </w:pPr>
      <w:r w:rsidRPr="006F4C40">
        <w:t xml:space="preserve">The provisions </w:t>
      </w:r>
      <w:r w:rsidR="00071D6E" w:rsidRPr="006F4C40">
        <w:t xml:space="preserve">of this Annex </w:t>
      </w:r>
      <w:r w:rsidRPr="006F4C40">
        <w:t xml:space="preserve">apply where the Supplier (or its </w:t>
      </w:r>
      <w:r w:rsidR="00071D6E" w:rsidRPr="006F4C40">
        <w:t>S</w:t>
      </w:r>
      <w:r w:rsidRPr="006F4C40">
        <w:t xml:space="preserve">ubcontractors) are </w:t>
      </w:r>
      <w:r w:rsidR="000A1860" w:rsidRPr="006F4C40">
        <w:t xml:space="preserve">(i) </w:t>
      </w:r>
      <w:r w:rsidRPr="006F4C40">
        <w:t>processing any Government Data</w:t>
      </w:r>
      <w:r w:rsidR="000A1860" w:rsidRPr="006F4C40">
        <w:t xml:space="preserve"> (which could be electronic or on paper)</w:t>
      </w:r>
      <w:r w:rsidR="006214F2" w:rsidRPr="006F4C40">
        <w:t>, and</w:t>
      </w:r>
      <w:r w:rsidR="000A1860" w:rsidRPr="006F4C40">
        <w:t xml:space="preserve"> </w:t>
      </w:r>
      <w:r w:rsidR="006214F2" w:rsidRPr="006F4C40">
        <w:t>/</w:t>
      </w:r>
      <w:r w:rsidR="000A1860" w:rsidRPr="006F4C40">
        <w:t xml:space="preserve"> o</w:t>
      </w:r>
      <w:r w:rsidR="006214F2" w:rsidRPr="006F4C40">
        <w:t xml:space="preserve">r </w:t>
      </w:r>
      <w:r w:rsidR="000A1860" w:rsidRPr="006F4C40">
        <w:t xml:space="preserve">(ii) </w:t>
      </w:r>
      <w:r w:rsidR="006214F2" w:rsidRPr="006F4C40">
        <w:t>are designing or updating software and systems for the Buyer</w:t>
      </w:r>
      <w:r w:rsidR="00071D6E" w:rsidRPr="006F4C40">
        <w:t>.</w:t>
      </w:r>
    </w:p>
    <w:p w14:paraId="16427C48" w14:textId="43A1229D" w:rsidR="00EC33A9" w:rsidRPr="00445B6A" w:rsidRDefault="00445B6A" w:rsidP="00EF2FC3">
      <w:pPr>
        <w:pStyle w:val="H2S9A2"/>
        <w:numPr>
          <w:ilvl w:val="0"/>
          <w:numId w:val="0"/>
        </w:numPr>
        <w:ind w:left="794"/>
      </w:pPr>
      <w:r w:rsidRPr="006F4C40">
        <w:t>Further p</w:t>
      </w:r>
      <w:r w:rsidR="006214F2" w:rsidRPr="006F4C40">
        <w:t xml:space="preserve">rovisions associated with </w:t>
      </w:r>
      <w:r w:rsidR="006214F2" w:rsidRPr="006F4C40">
        <w:rPr>
          <w:i/>
        </w:rPr>
        <w:t xml:space="preserve">using </w:t>
      </w:r>
      <w:r w:rsidR="00916865" w:rsidRPr="006F4C40">
        <w:rPr>
          <w:i/>
        </w:rPr>
        <w:t>S</w:t>
      </w:r>
      <w:r w:rsidR="006214F2" w:rsidRPr="006F4C40">
        <w:rPr>
          <w:i/>
        </w:rPr>
        <w:t>upplier’s own systems</w:t>
      </w:r>
      <w:r w:rsidR="006214F2" w:rsidRPr="006F4C40">
        <w:t xml:space="preserve"> to </w:t>
      </w:r>
      <w:r w:rsidR="00CF7155" w:rsidRPr="006F4C40">
        <w:t>P</w:t>
      </w:r>
      <w:r w:rsidR="006214F2" w:rsidRPr="006F4C40">
        <w:t>rocess Government Data are set out in Annex 3.</w:t>
      </w:r>
      <w:r w:rsidR="00EC33A9" w:rsidRPr="00445B6A">
        <w:t xml:space="preserve"> </w:t>
      </w:r>
    </w:p>
    <w:p w14:paraId="3C22AC15" w14:textId="17B9C67E" w:rsidR="00B60722" w:rsidRDefault="00B60722" w:rsidP="00EF2FC3">
      <w:pPr>
        <w:pStyle w:val="H1S9A2"/>
        <w:tabs>
          <w:tab w:val="clear" w:pos="709"/>
          <w:tab w:val="num" w:pos="794"/>
        </w:tabs>
        <w:ind w:left="794" w:hanging="794"/>
      </w:pPr>
      <w:bookmarkStart w:id="5" w:name="_Ref9502649"/>
      <w:bookmarkStart w:id="6" w:name="_Ref7084375"/>
      <w:r>
        <w:t xml:space="preserve">Compliance with Buyer’s Security Procedures When Working on Buyer’s </w:t>
      </w:r>
      <w:r w:rsidR="00963C68">
        <w:t>s</w:t>
      </w:r>
      <w:r>
        <w:t>ystems</w:t>
      </w:r>
    </w:p>
    <w:p w14:paraId="22D575A1" w14:textId="7B63F158" w:rsidR="00B60722" w:rsidRDefault="000A1860" w:rsidP="00B60722">
      <w:pPr>
        <w:pStyle w:val="H2S9A2"/>
      </w:pPr>
      <w:bookmarkStart w:id="7" w:name="_Ref47951507"/>
      <w:r>
        <w:t>The Supplier shall, and shall ensure that its Subcontractors shall, comply with the Buyer’s security policies standards and procedures as notified to the Supplier when working on the Buyer’s systems</w:t>
      </w:r>
      <w:r w:rsidR="00E671A1">
        <w:t xml:space="preserve"> and premises</w:t>
      </w:r>
      <w:r>
        <w:t>.</w:t>
      </w:r>
      <w:bookmarkEnd w:id="7"/>
    </w:p>
    <w:p w14:paraId="21593DE9" w14:textId="4D008100" w:rsidR="0016724F" w:rsidRPr="0016724F" w:rsidRDefault="00FD3961">
      <w:pPr>
        <w:pStyle w:val="H2S9A2"/>
      </w:pPr>
      <w:r w:rsidRPr="0016724F">
        <w:t>The Supplier shall only use the Government Data and other information provided by the Buyer solely for delivery of the Deliverables.</w:t>
      </w:r>
    </w:p>
    <w:bookmarkEnd w:id="5"/>
    <w:bookmarkEnd w:id="6"/>
    <w:p w14:paraId="6D099EC0" w14:textId="77777777" w:rsidR="002B04AB" w:rsidRPr="00E935A4" w:rsidRDefault="002B04AB" w:rsidP="00EF2FC3">
      <w:pPr>
        <w:pStyle w:val="H1S9A2"/>
        <w:tabs>
          <w:tab w:val="clear" w:pos="709"/>
          <w:tab w:val="num" w:pos="794"/>
        </w:tabs>
        <w:ind w:left="794" w:hanging="794"/>
      </w:pPr>
      <w:r w:rsidRPr="00E935A4">
        <w:t xml:space="preserve">Location of Government Data </w:t>
      </w:r>
    </w:p>
    <w:p w14:paraId="251C1121" w14:textId="1A8DE388" w:rsidR="002B04AB" w:rsidRPr="00E935A4" w:rsidRDefault="002B04AB" w:rsidP="00EF2FC3">
      <w:pPr>
        <w:pStyle w:val="H2S9A2"/>
      </w:pPr>
      <w:r w:rsidRPr="00E935A4">
        <w:t>The Supplier shall not and shall procure that none of its Subcontractors Process Government Data outside</w:t>
      </w:r>
      <w:r w:rsidR="00C92141" w:rsidRPr="00E935A4">
        <w:t xml:space="preserve"> of the UK</w:t>
      </w:r>
      <w:r w:rsidRPr="00E935A4">
        <w:t xml:space="preserve"> without the prior written consent of the Buyer and the Supplier shall not change where it or any of its Subcontractors Process Government Data without the Buyer's prior written consent, which may be subject to conditions.</w:t>
      </w:r>
    </w:p>
    <w:p w14:paraId="40C9EFB0" w14:textId="6F8C8A54" w:rsidR="002B04AB" w:rsidRPr="00A92421" w:rsidRDefault="002B04AB" w:rsidP="00EF2FC3">
      <w:pPr>
        <w:pStyle w:val="H1S9A2"/>
        <w:tabs>
          <w:tab w:val="clear" w:pos="709"/>
          <w:tab w:val="num" w:pos="794"/>
        </w:tabs>
        <w:ind w:left="794" w:hanging="794"/>
      </w:pPr>
      <w:bookmarkStart w:id="8" w:name="_Ref7089874"/>
      <w:r w:rsidRPr="00A92421">
        <w:t>Vulnerabilities and Corrective Action</w:t>
      </w:r>
      <w:bookmarkEnd w:id="8"/>
      <w:r w:rsidRPr="00A92421">
        <w:t xml:space="preserve"> </w:t>
      </w:r>
    </w:p>
    <w:p w14:paraId="1DFCFE78" w14:textId="239A0AB4" w:rsidR="002B04AB" w:rsidRDefault="002B04AB" w:rsidP="00EF2FC3">
      <w:pPr>
        <w:pStyle w:val="H2S9A2"/>
      </w:pPr>
      <w:r w:rsidRPr="00A92421">
        <w:t xml:space="preserve">The Buyer and the Supplier acknowledge that from time to time vulnerabilities in the Information Management System will be discovered which unless mitigated will present an unacceptable risk to the Government Data. </w:t>
      </w:r>
    </w:p>
    <w:p w14:paraId="67995622" w14:textId="706F1A1F" w:rsidR="000C6F28" w:rsidRPr="00A92421" w:rsidRDefault="000C6F28" w:rsidP="00EF2FC3">
      <w:pPr>
        <w:pStyle w:val="H2S9A2"/>
      </w:pPr>
      <w:r>
        <w:t xml:space="preserve">Where the Buyer is responsible for the </w:t>
      </w:r>
      <w:r w:rsidR="00C739D2">
        <w:t xml:space="preserve">delivery of the </w:t>
      </w:r>
      <w:r>
        <w:t>Information Management System, and the Supplier recognises any security vulnerability, the Supplier shall notify the Buyer promptly of the issue.</w:t>
      </w:r>
      <w:r w:rsidR="00C739D2">
        <w:t xml:space="preserve"> Where the Supplier is responsible for delivery of the Information Management System, </w:t>
      </w:r>
      <w:r w:rsidR="00B26E52">
        <w:t>Paragraph</w:t>
      </w:r>
      <w:r w:rsidR="00C739D2">
        <w:t xml:space="preserve"> </w:t>
      </w:r>
      <w:r w:rsidR="0024470B">
        <w:fldChar w:fldCharType="begin"/>
      </w:r>
      <w:r w:rsidR="0024470B">
        <w:instrText xml:space="preserve"> REF _Ref47952746 \r \h </w:instrText>
      </w:r>
      <w:r w:rsidR="0024470B">
        <w:fldChar w:fldCharType="separate"/>
      </w:r>
      <w:r w:rsidR="00AA7B44">
        <w:t>14</w:t>
      </w:r>
      <w:r w:rsidR="0024470B">
        <w:fldChar w:fldCharType="end"/>
      </w:r>
      <w:r w:rsidR="00C739D2">
        <w:t xml:space="preserve"> of Annex 3 shall apply.</w:t>
      </w:r>
    </w:p>
    <w:p w14:paraId="3A061082" w14:textId="77777777" w:rsidR="002B04AB" w:rsidRPr="00A92421" w:rsidRDefault="002B04AB" w:rsidP="00EF2FC3">
      <w:pPr>
        <w:pStyle w:val="H1S9A2"/>
        <w:tabs>
          <w:tab w:val="clear" w:pos="709"/>
          <w:tab w:val="num" w:pos="794"/>
        </w:tabs>
        <w:ind w:left="794" w:hanging="794"/>
      </w:pPr>
      <w:r w:rsidRPr="00A92421">
        <w:t>Security by Design</w:t>
      </w:r>
    </w:p>
    <w:p w14:paraId="15B41E7A" w14:textId="104100DD" w:rsidR="002B04AB" w:rsidRPr="00A92421" w:rsidRDefault="002B04AB" w:rsidP="00EF2FC3">
      <w:pPr>
        <w:pStyle w:val="H2S9A2"/>
      </w:pPr>
      <w:r w:rsidRPr="00A92421">
        <w:t xml:space="preserve">The Supplier shall </w:t>
      </w:r>
      <w:r w:rsidR="000C6F28">
        <w:t xml:space="preserve">ensure that where it is responsible for the </w:t>
      </w:r>
      <w:r w:rsidRPr="00A92421">
        <w:t>design</w:t>
      </w:r>
      <w:r w:rsidR="000C6F28">
        <w:t xml:space="preserve"> of systems</w:t>
      </w:r>
      <w:r w:rsidRPr="00A92421">
        <w:t xml:space="preserve"> </w:t>
      </w:r>
      <w:r w:rsidR="000C6F28">
        <w:t xml:space="preserve">to </w:t>
      </w:r>
      <w:r w:rsidR="00487C37">
        <w:t>P</w:t>
      </w:r>
      <w:r w:rsidR="00B60722">
        <w:t>rocess Government Data</w:t>
      </w:r>
      <w:r w:rsidR="000C6F28">
        <w:t>, this shall be done</w:t>
      </w:r>
      <w:r w:rsidR="00B60722">
        <w:t xml:space="preserve"> </w:t>
      </w:r>
      <w:r w:rsidRPr="00A92421">
        <w:t>in accordance with:</w:t>
      </w:r>
    </w:p>
    <w:p w14:paraId="3A01DA3B" w14:textId="101018F6" w:rsidR="002B04AB" w:rsidRPr="00A92421" w:rsidRDefault="002B04AB" w:rsidP="00EF2FC3">
      <w:pPr>
        <w:pStyle w:val="H3S9A2"/>
      </w:pPr>
      <w:r w:rsidRPr="00A92421">
        <w:lastRenderedPageBreak/>
        <w:t xml:space="preserve">the NCSC "Security Design Principles for Digital Services", a copy of which can be found at: </w:t>
      </w:r>
      <w:hyperlink r:id="rId24" w:history="1">
        <w:r w:rsidRPr="00A92421">
          <w:t>https://www.ncsc.gov.uk/guidance/security-design-principles-digital-services-main</w:t>
        </w:r>
      </w:hyperlink>
      <w:r w:rsidRPr="00A92421">
        <w:t xml:space="preserve">; </w:t>
      </w:r>
    </w:p>
    <w:p w14:paraId="741DCDD7" w14:textId="549A3D14" w:rsidR="002B04AB" w:rsidRPr="00A92421" w:rsidRDefault="002B04AB" w:rsidP="00EF2FC3">
      <w:pPr>
        <w:pStyle w:val="H3S9A2"/>
      </w:pPr>
      <w:r w:rsidRPr="00A92421">
        <w:t xml:space="preserve">the NCSC "Bulk Data Principles", a copy of which can be found at </w:t>
      </w:r>
      <w:hyperlink r:id="rId25" w:history="1">
        <w:r w:rsidRPr="00A92421">
          <w:rPr>
            <w:rStyle w:val="Hyperlink"/>
          </w:rPr>
          <w:t>https://www.ncsc.gov.uk/guidance/protecting-bulk-personal-data-main</w:t>
        </w:r>
      </w:hyperlink>
      <w:r w:rsidRPr="00A92421">
        <w:t>;</w:t>
      </w:r>
    </w:p>
    <w:p w14:paraId="366EAB17" w14:textId="7951D57F" w:rsidR="002B04AB" w:rsidRPr="00A92421" w:rsidRDefault="002B04AB" w:rsidP="00EF2FC3">
      <w:pPr>
        <w:pStyle w:val="H3S9A2"/>
      </w:pPr>
      <w:r w:rsidRPr="00A92421">
        <w:t>the NSCS "Cloud Security Principles", a copy of which can be found at: https://www.ncsc.gov.uk/collection/cloud-security?curPage=/collection/cloud-security/implementing-the-cloud-security-principlesprinciples ;</w:t>
      </w:r>
    </w:p>
    <w:p w14:paraId="4EA6601B" w14:textId="3C260C72" w:rsidR="002B04AB" w:rsidRPr="00A92421" w:rsidRDefault="002B04AB" w:rsidP="00EF2FC3">
      <w:pPr>
        <w:pStyle w:val="H3S9A2"/>
        <w:rPr>
          <w:color w:val="0563C1"/>
          <w:u w:val="single"/>
        </w:rPr>
      </w:pPr>
      <w:r w:rsidRPr="00A92421">
        <w:t>the NCSC “Supply Chain Management” a copy of which can be found at:</w:t>
      </w:r>
      <w:r w:rsidR="000A1860" w:rsidRPr="000A1860">
        <w:t xml:space="preserve"> </w:t>
      </w:r>
      <w:hyperlink r:id="rId26" w:history="1">
        <w:r w:rsidR="000A1860" w:rsidRPr="00387F7B">
          <w:rPr>
            <w:rStyle w:val="Hyperlink"/>
          </w:rPr>
          <w:t>https://www.ncsc.gov.uk/collection/supply-chain-security</w:t>
        </w:r>
      </w:hyperlink>
      <w:r w:rsidR="000A1860">
        <w:t xml:space="preserve">; </w:t>
      </w:r>
    </w:p>
    <w:p w14:paraId="28A74A5A" w14:textId="1AB845A3" w:rsidR="000A1860" w:rsidRDefault="002B04AB" w:rsidP="007B40F1">
      <w:pPr>
        <w:pStyle w:val="H3S9A2"/>
      </w:pPr>
      <w:r w:rsidRPr="000A1860">
        <w:t xml:space="preserve">the NCSC “Penetration Testing Guidance” a copy of which can be found at: </w:t>
      </w:r>
      <w:hyperlink r:id="rId27" w:history="1">
        <w:r w:rsidRPr="000A1860">
          <w:t>https://www.ncsc.gov.uk/guidance/penetration-testing</w:t>
        </w:r>
      </w:hyperlink>
      <w:r w:rsidR="000A1860">
        <w:t>; and</w:t>
      </w:r>
    </w:p>
    <w:p w14:paraId="4D1BF5F5" w14:textId="77777777" w:rsidR="000A1860" w:rsidRPr="000A1860" w:rsidRDefault="000A1860" w:rsidP="000A1860">
      <w:pPr>
        <w:pStyle w:val="H3S9A2"/>
      </w:pPr>
      <w:r w:rsidRPr="000A1860">
        <w:t>any reasonable requirements identified by the Buyer from time to time and in accordance with Good Industry Practice.</w:t>
      </w:r>
    </w:p>
    <w:p w14:paraId="05BD4AE3" w14:textId="77854E0F" w:rsidR="000A1860" w:rsidRPr="000A1860" w:rsidRDefault="000A1860" w:rsidP="000A1860">
      <w:pPr>
        <w:pStyle w:val="H3S9A2"/>
        <w:numPr>
          <w:ilvl w:val="0"/>
          <w:numId w:val="0"/>
        </w:numPr>
        <w:ind w:left="850"/>
      </w:pPr>
    </w:p>
    <w:p w14:paraId="2A88C650" w14:textId="1735CB19" w:rsidR="000A1860" w:rsidRPr="00A92421" w:rsidRDefault="000A1860" w:rsidP="000A1860">
      <w:pPr>
        <w:pStyle w:val="H1S9A2"/>
        <w:tabs>
          <w:tab w:val="clear" w:pos="709"/>
          <w:tab w:val="num" w:pos="794"/>
        </w:tabs>
        <w:ind w:left="794" w:hanging="794"/>
      </w:pPr>
      <w:bookmarkStart w:id="9" w:name="_Ref47962862"/>
      <w:r w:rsidRPr="00A92421">
        <w:t xml:space="preserve">Data </w:t>
      </w:r>
      <w:r w:rsidRPr="00EF2FC3">
        <w:t>Destruction</w:t>
      </w:r>
      <w:r w:rsidRPr="00A92421">
        <w:t xml:space="preserve"> and Deletion</w:t>
      </w:r>
      <w:bookmarkEnd w:id="9"/>
      <w:r w:rsidRPr="00A92421">
        <w:t xml:space="preserve"> </w:t>
      </w:r>
    </w:p>
    <w:p w14:paraId="5C2CB278" w14:textId="28CAE2B2" w:rsidR="000A1860" w:rsidRPr="00EC33A9" w:rsidRDefault="000A1860" w:rsidP="000A1860">
      <w:pPr>
        <w:pStyle w:val="H2S9A2"/>
      </w:pPr>
      <w:r>
        <w:t xml:space="preserve">Subject to </w:t>
      </w:r>
      <w:r w:rsidR="00B26E52">
        <w:t>Paragraph</w:t>
      </w:r>
      <w:r>
        <w:t xml:space="preserve"> </w:t>
      </w:r>
      <w:r>
        <w:fldChar w:fldCharType="begin"/>
      </w:r>
      <w:r>
        <w:instrText xml:space="preserve"> REF _Ref47951507 \r \h </w:instrText>
      </w:r>
      <w:r>
        <w:fldChar w:fldCharType="separate"/>
      </w:r>
      <w:r w:rsidR="00AA7B44">
        <w:t>2.1</w:t>
      </w:r>
      <w:r>
        <w:fldChar w:fldCharType="end"/>
      </w:r>
      <w:r w:rsidR="008508FD">
        <w:t xml:space="preserve"> of this Annex</w:t>
      </w:r>
      <w:r>
        <w:t xml:space="preserve">, where applicable in relation to information </w:t>
      </w:r>
      <w:r w:rsidR="000C6F28">
        <w:t xml:space="preserve">on the Supplier’s systems or site under </w:t>
      </w:r>
      <w:r>
        <w:t>the Supplier’s</w:t>
      </w:r>
      <w:r w:rsidR="000C6F28">
        <w:t xml:space="preserve"> control</w:t>
      </w:r>
      <w:r>
        <w:t>, t</w:t>
      </w:r>
      <w:r w:rsidRPr="00EC33A9">
        <w:t xml:space="preserve">he Supplier shall, and shall ensure each Subcontractor who has access to the </w:t>
      </w:r>
      <w:r w:rsidRPr="00B60722">
        <w:t>Government</w:t>
      </w:r>
      <w:r w:rsidRPr="00EC33A9">
        <w:t xml:space="preserve"> Data shall:</w:t>
      </w:r>
    </w:p>
    <w:p w14:paraId="39C78368" w14:textId="77777777" w:rsidR="000A1860" w:rsidRPr="00EC33A9" w:rsidRDefault="000A1860" w:rsidP="000A1860">
      <w:pPr>
        <w:pStyle w:val="H3S9A2"/>
      </w:pPr>
      <w:r w:rsidRPr="00EC33A9">
        <w:t>prior to securely sanitising any Government Data or when requested, provide the Buyer with all Government Data in an agreed open format;</w:t>
      </w:r>
    </w:p>
    <w:p w14:paraId="3608F025" w14:textId="77777777" w:rsidR="000A1860" w:rsidRPr="00EC33A9" w:rsidRDefault="000A1860" w:rsidP="000A1860">
      <w:pPr>
        <w:pStyle w:val="H3S9A2"/>
      </w:pPr>
      <w:bookmarkStart w:id="10" w:name="_Ref529537638"/>
      <w:r w:rsidRPr="00EC33A9">
        <w:t>securely erase in a manner agreed with the Buyer, any or all Government Data held by the Supplier when requested to do so by the Buyer;</w:t>
      </w:r>
      <w:bookmarkEnd w:id="10"/>
      <w:r w:rsidRPr="00EC33A9">
        <w:t xml:space="preserve"> </w:t>
      </w:r>
    </w:p>
    <w:p w14:paraId="0FF17A3C" w14:textId="77777777" w:rsidR="000A1860" w:rsidRPr="00EC33A9" w:rsidRDefault="000A1860" w:rsidP="000A1860">
      <w:pPr>
        <w:pStyle w:val="H3S9A2"/>
      </w:pPr>
      <w:bookmarkStart w:id="11" w:name="_Ref529537640"/>
      <w:r w:rsidRPr="00EC33A9">
        <w:t>securely destroy in a manner agreed with the Buyer all media that has held Government Data at the end of life of that media in accordance with any specific requirements in this Contract and, in the absence of any such requirements, in accordance with Good Industry Practice and as agreed by the Buyer;</w:t>
      </w:r>
      <w:bookmarkEnd w:id="11"/>
      <w:r w:rsidRPr="00EC33A9">
        <w:t xml:space="preserve"> </w:t>
      </w:r>
    </w:p>
    <w:p w14:paraId="3DEB0B84" w14:textId="77777777" w:rsidR="000A1860" w:rsidRPr="00EC33A9" w:rsidRDefault="000A1860" w:rsidP="000A1860">
      <w:pPr>
        <w:pStyle w:val="H3S9A2"/>
      </w:pPr>
      <w:r w:rsidRPr="00EC33A9">
        <w:t>ensure Sites used for the destruction of Government Data</w:t>
      </w:r>
      <w:r w:rsidRPr="00EC33A9" w:rsidDel="00C3376B">
        <w:t xml:space="preserve"> </w:t>
      </w:r>
      <w:r w:rsidRPr="00EC33A9">
        <w:t xml:space="preserve">are included within the scope of an existing certification of compliance with ISO/IEC 27001:2013, subject to the </w:t>
      </w:r>
      <w:r>
        <w:t>Buyer</w:t>
      </w:r>
      <w:r w:rsidRPr="00EC33A9">
        <w:t xml:space="preserve"> agreeing the controls as indicated by the Statement of Applicability; </w:t>
      </w:r>
    </w:p>
    <w:p w14:paraId="7D2597DF" w14:textId="77777777" w:rsidR="000A1860" w:rsidRPr="00EC33A9" w:rsidRDefault="000A1860" w:rsidP="000A1860">
      <w:pPr>
        <w:pStyle w:val="H3S9A2"/>
      </w:pPr>
      <w:r w:rsidRPr="00EC33A9">
        <w:t xml:space="preserve">implement processes which address the </w:t>
      </w:r>
      <w:r w:rsidRPr="007056B0">
        <w:t>Centre for the Protection of National Infrastructure</w:t>
      </w:r>
      <w:r>
        <w:t xml:space="preserve"> (</w:t>
      </w:r>
      <w:r w:rsidRPr="00EC33A9">
        <w:t>CPNI</w:t>
      </w:r>
      <w:r>
        <w:t>)</w:t>
      </w:r>
      <w:r w:rsidRPr="00EC33A9">
        <w:t xml:space="preserve"> and NCSC guidance on secure sanitisation; </w:t>
      </w:r>
    </w:p>
    <w:p w14:paraId="26404CCF" w14:textId="3AC02969" w:rsidR="000A1860" w:rsidRPr="00EC33A9" w:rsidRDefault="000A1860" w:rsidP="000A1860">
      <w:pPr>
        <w:pStyle w:val="H3S9A2"/>
      </w:pPr>
      <w:r w:rsidRPr="00EC33A9">
        <w:t>are certified as compliant with the NCSC Assured Service (CAS) Service Requirement Sanitisation Standard or an alternative standard as agreed by the Buyer; and</w:t>
      </w:r>
    </w:p>
    <w:p w14:paraId="0BCF725A" w14:textId="4396B145" w:rsidR="000A1860" w:rsidRPr="00EC33A9" w:rsidRDefault="000A1860" w:rsidP="000A1860">
      <w:pPr>
        <w:pStyle w:val="H3S9A2"/>
      </w:pPr>
      <w:r w:rsidRPr="00EC33A9">
        <w:lastRenderedPageBreak/>
        <w:t xml:space="preserve">provide the Buyer with formal assurance and evidence of any erasure or destruction occurring pursuant to </w:t>
      </w:r>
      <w:r w:rsidR="00B26E52">
        <w:t>Paragraph</w:t>
      </w:r>
      <w:r w:rsidRPr="00EC33A9">
        <w:t xml:space="preserve"> </w:t>
      </w:r>
      <w:r w:rsidR="00191BE7">
        <w:fldChar w:fldCharType="begin"/>
      </w:r>
      <w:r w:rsidR="00191BE7">
        <w:instrText xml:space="preserve"> REF _Ref47962862 \r \h </w:instrText>
      </w:r>
      <w:r w:rsidR="00191BE7">
        <w:fldChar w:fldCharType="separate"/>
      </w:r>
      <w:r w:rsidR="00AA7B44">
        <w:t>6</w:t>
      </w:r>
      <w:r w:rsidR="00191BE7">
        <w:fldChar w:fldCharType="end"/>
      </w:r>
      <w:r w:rsidRPr="00EC33A9">
        <w:t xml:space="preserve"> of this Annex </w:t>
      </w:r>
      <w:r>
        <w:t>(t</w:t>
      </w:r>
      <w:r w:rsidRPr="00EC33A9">
        <w:t xml:space="preserve">ypically </w:t>
      </w:r>
      <w:r>
        <w:t>in</w:t>
      </w:r>
      <w:r w:rsidRPr="00EC33A9">
        <w:t xml:space="preserve"> the form of a </w:t>
      </w:r>
      <w:r>
        <w:t>c</w:t>
      </w:r>
      <w:r w:rsidRPr="00EC33A9">
        <w:t xml:space="preserve">ertificate of </w:t>
      </w:r>
      <w:r>
        <w:t>d</w:t>
      </w:r>
      <w:r w:rsidRPr="00EC33A9">
        <w:t>estruction</w:t>
      </w:r>
      <w:r>
        <w:t>).</w:t>
      </w:r>
    </w:p>
    <w:p w14:paraId="30628F4F" w14:textId="071B7A3D" w:rsidR="000A1860" w:rsidRPr="00EC33A9" w:rsidRDefault="000A1860" w:rsidP="000A1860">
      <w:pPr>
        <w:pStyle w:val="H2S9A2"/>
      </w:pPr>
      <w:r w:rsidRPr="00EC33A9">
        <w:t>The Supplier shall provide the Buyer with evidence of its and its Subcontractors</w:t>
      </w:r>
      <w:r>
        <w:t>’</w:t>
      </w:r>
      <w:r w:rsidRPr="00EC33A9">
        <w:t xml:space="preserve"> compliance with the requirements set out in this </w:t>
      </w:r>
      <w:r w:rsidR="00B26E52">
        <w:t>Paragraph</w:t>
      </w:r>
      <w:r w:rsidRPr="00EC33A9">
        <w:t xml:space="preserve"> before the Supplier or the relevant Subcontractor (as applicable) may carry out the secure destruction of any Government Data.</w:t>
      </w:r>
    </w:p>
    <w:p w14:paraId="586824F8" w14:textId="2E5F1AAB" w:rsidR="002B04AB" w:rsidRPr="00A92421" w:rsidRDefault="002B04AB" w:rsidP="000A1860">
      <w:pPr>
        <w:ind w:left="0"/>
        <w:rPr>
          <w:rFonts w:eastAsia="Calibri"/>
          <w:lang w:eastAsia="en-US"/>
        </w:rPr>
      </w:pPr>
    </w:p>
    <w:p w14:paraId="118EE8BE" w14:textId="3283739A" w:rsidR="002B04AB" w:rsidRPr="00A92421" w:rsidRDefault="002B04AB">
      <w:pPr>
        <w:overflowPunct/>
        <w:autoSpaceDE/>
        <w:autoSpaceDN/>
        <w:adjustRightInd/>
        <w:textAlignment w:val="auto"/>
        <w:rPr>
          <w:rFonts w:eastAsia="Calibri"/>
          <w:lang w:eastAsia="en-US"/>
        </w:rPr>
      </w:pPr>
      <w:r w:rsidRPr="00A92421">
        <w:rPr>
          <w:rFonts w:eastAsia="Calibri"/>
          <w:lang w:eastAsia="en-US"/>
        </w:rPr>
        <w:br w:type="page"/>
      </w:r>
    </w:p>
    <w:p w14:paraId="77F6A5B8" w14:textId="77777777" w:rsidR="002B04AB" w:rsidRPr="00A92421" w:rsidRDefault="002B04AB" w:rsidP="0092665F">
      <w:pPr>
        <w:ind w:left="794"/>
        <w:rPr>
          <w:rFonts w:eastAsia="Calibri"/>
          <w:lang w:eastAsia="en-US"/>
        </w:rPr>
      </w:pPr>
    </w:p>
    <w:p w14:paraId="7FC9F761" w14:textId="42712B3F" w:rsidR="00715914" w:rsidRPr="00A92421" w:rsidRDefault="00715914" w:rsidP="00D05B55">
      <w:pPr>
        <w:pBdr>
          <w:top w:val="nil"/>
          <w:left w:val="nil"/>
          <w:bottom w:val="nil"/>
          <w:right w:val="nil"/>
          <w:between w:val="nil"/>
        </w:pBdr>
        <w:spacing w:before="240" w:after="120"/>
        <w:ind w:left="0"/>
        <w:jc w:val="center"/>
        <w:rPr>
          <w:rFonts w:eastAsia="Arial Bold"/>
          <w:b/>
          <w:color w:val="000000"/>
        </w:rPr>
      </w:pPr>
      <w:r w:rsidRPr="00A92421">
        <w:rPr>
          <w:rFonts w:eastAsia="Arial Bold"/>
          <w:b/>
          <w:color w:val="000000"/>
        </w:rPr>
        <w:t>Annex 3</w:t>
      </w:r>
    </w:p>
    <w:p w14:paraId="750F5B43" w14:textId="442D254A" w:rsidR="00715914" w:rsidRPr="00A92421" w:rsidRDefault="00963C68" w:rsidP="00D05B55">
      <w:pPr>
        <w:pBdr>
          <w:top w:val="nil"/>
          <w:left w:val="nil"/>
          <w:bottom w:val="nil"/>
          <w:right w:val="nil"/>
          <w:between w:val="nil"/>
        </w:pBdr>
        <w:spacing w:before="240" w:after="120"/>
        <w:ind w:left="0"/>
        <w:jc w:val="center"/>
        <w:rPr>
          <w:rFonts w:eastAsia="Arial Bold"/>
          <w:b/>
          <w:color w:val="000000"/>
        </w:rPr>
      </w:pPr>
      <w:r>
        <w:rPr>
          <w:rFonts w:eastAsia="Arial Bold"/>
          <w:b/>
          <w:color w:val="000000"/>
        </w:rPr>
        <w:t>Supplier’s system</w:t>
      </w:r>
      <w:r w:rsidR="001349EF" w:rsidRPr="00A92421">
        <w:rPr>
          <w:rFonts w:eastAsia="Arial Bold"/>
          <w:b/>
          <w:color w:val="000000"/>
        </w:rPr>
        <w:t xml:space="preserve">s: </w:t>
      </w:r>
      <w:r w:rsidR="00715914" w:rsidRPr="00A92421">
        <w:rPr>
          <w:rFonts w:eastAsia="Arial Bold"/>
          <w:b/>
          <w:color w:val="000000"/>
        </w:rPr>
        <w:t>Security Testing</w:t>
      </w:r>
      <w:r w:rsidR="001349EF" w:rsidRPr="00A92421">
        <w:rPr>
          <w:rFonts w:eastAsia="Arial Bold"/>
          <w:b/>
          <w:color w:val="000000"/>
        </w:rPr>
        <w:t>,</w:t>
      </w:r>
      <w:r w:rsidR="00715914" w:rsidRPr="00A92421">
        <w:rPr>
          <w:rFonts w:eastAsia="Arial Bold"/>
          <w:b/>
          <w:color w:val="000000"/>
        </w:rPr>
        <w:t xml:space="preserve"> Security Monitoring and Reporting Procedures</w:t>
      </w:r>
    </w:p>
    <w:p w14:paraId="0303D9C5" w14:textId="77777777" w:rsidR="00093181" w:rsidRPr="00A92421" w:rsidRDefault="00093181" w:rsidP="0092665F">
      <w:pPr>
        <w:ind w:left="794"/>
        <w:rPr>
          <w:rFonts w:eastAsia="Calibri"/>
          <w:b/>
          <w:lang w:eastAsia="en-US"/>
        </w:rPr>
        <w:sectPr w:rsidR="00093181" w:rsidRPr="00A92421" w:rsidSect="00015148">
          <w:pgSz w:w="11906" w:h="16838"/>
          <w:pgMar w:top="1440" w:right="1440" w:bottom="1440" w:left="1418" w:header="709" w:footer="709" w:gutter="0"/>
          <w:pgNumType w:start="1"/>
          <w:cols w:space="720"/>
        </w:sectPr>
      </w:pPr>
    </w:p>
    <w:p w14:paraId="667792E5" w14:textId="6BA70F53" w:rsidR="00473908" w:rsidRPr="00A92421" w:rsidRDefault="00473908" w:rsidP="0092665F">
      <w:pPr>
        <w:ind w:left="794"/>
        <w:rPr>
          <w:rFonts w:eastAsia="Calibri"/>
          <w:lang w:eastAsia="en-US"/>
        </w:rPr>
      </w:pPr>
    </w:p>
    <w:p w14:paraId="6BBBF802" w14:textId="7844D651" w:rsidR="001349E3" w:rsidRPr="006F4C40" w:rsidRDefault="001349E3" w:rsidP="002609CB">
      <w:pPr>
        <w:pStyle w:val="H1S9A3"/>
        <w:rPr>
          <w:sz w:val="22"/>
        </w:rPr>
      </w:pPr>
      <w:r w:rsidRPr="006F4C40">
        <w:rPr>
          <w:sz w:val="22"/>
        </w:rPr>
        <w:t>Application of this Annex</w:t>
      </w:r>
    </w:p>
    <w:p w14:paraId="03DECFCD" w14:textId="367AB5C1" w:rsidR="001349E3" w:rsidRPr="006F4C40" w:rsidRDefault="001349E3" w:rsidP="00F65BE4">
      <w:pPr>
        <w:pStyle w:val="H2S9A3"/>
        <w:rPr>
          <w:sz w:val="22"/>
        </w:rPr>
      </w:pPr>
      <w:r w:rsidRPr="006F4C40">
        <w:rPr>
          <w:sz w:val="22"/>
        </w:rPr>
        <w:t>The provisions of this Annex apply in addition to those set out in Annex 2 where the Supplier (</w:t>
      </w:r>
      <w:r w:rsidR="00B60722" w:rsidRPr="006F4C40">
        <w:rPr>
          <w:sz w:val="22"/>
        </w:rPr>
        <w:t>and/</w:t>
      </w:r>
      <w:r w:rsidRPr="006F4C40">
        <w:rPr>
          <w:sz w:val="22"/>
        </w:rPr>
        <w:t xml:space="preserve">or its Subcontractors) are processing Government Data on the Supplier’s or Subcontractor’s own systems. </w:t>
      </w:r>
    </w:p>
    <w:p w14:paraId="71BFCB7A" w14:textId="77777777" w:rsidR="00E935A4" w:rsidRPr="006F4C40" w:rsidRDefault="00E935A4" w:rsidP="002609CB">
      <w:pPr>
        <w:pStyle w:val="H1S9A3"/>
        <w:rPr>
          <w:sz w:val="22"/>
        </w:rPr>
      </w:pPr>
      <w:r w:rsidRPr="006F4C40">
        <w:rPr>
          <w:sz w:val="22"/>
        </w:rPr>
        <w:t xml:space="preserve">Security Classification of Information </w:t>
      </w:r>
    </w:p>
    <w:p w14:paraId="65EDFBE8" w14:textId="596D7C12" w:rsidR="00E935A4" w:rsidRPr="006F4C40" w:rsidRDefault="00E935A4" w:rsidP="00F65BE4">
      <w:pPr>
        <w:pStyle w:val="H2S9A3"/>
        <w:rPr>
          <w:sz w:val="22"/>
        </w:rPr>
      </w:pPr>
      <w:r w:rsidRPr="006F4C40">
        <w:rPr>
          <w:sz w:val="22"/>
        </w:rPr>
        <w:t>This Annex defines the further security requirements and assurance process for the Supplier to Process Government Data which is classified up to the Government Security Classifications standard of ‘OFFICIAL-SENSITIVE’</w:t>
      </w:r>
      <w:r w:rsidR="00F65BE4" w:rsidRPr="006F4C40">
        <w:rPr>
          <w:sz w:val="22"/>
        </w:rPr>
        <w:t>.</w:t>
      </w:r>
    </w:p>
    <w:p w14:paraId="539B5059" w14:textId="160C1E10" w:rsidR="00B73564" w:rsidRPr="006F4C40" w:rsidRDefault="00B73564" w:rsidP="00B73564">
      <w:pPr>
        <w:pStyle w:val="H1S9A3"/>
        <w:rPr>
          <w:sz w:val="22"/>
        </w:rPr>
      </w:pPr>
      <w:r w:rsidRPr="006F4C40">
        <w:rPr>
          <w:sz w:val="22"/>
        </w:rPr>
        <w:t>Supplier’s Information Security Management System</w:t>
      </w:r>
    </w:p>
    <w:p w14:paraId="308D0052" w14:textId="77777777" w:rsidR="00C16BC8" w:rsidRPr="006F4C40" w:rsidRDefault="00C16BC8" w:rsidP="00C16BC8">
      <w:pPr>
        <w:pStyle w:val="H2S9A3"/>
        <w:rPr>
          <w:sz w:val="22"/>
        </w:rPr>
      </w:pPr>
      <w:bookmarkStart w:id="12" w:name="_Ref46131778"/>
      <w:r w:rsidRPr="006F4C40">
        <w:rPr>
          <w:sz w:val="22"/>
        </w:rPr>
        <w:t>The Supplier shall maintain and operate an Information Security Management System (</w:t>
      </w:r>
      <w:r w:rsidRPr="006F4C40">
        <w:rPr>
          <w:b/>
          <w:sz w:val="22"/>
        </w:rPr>
        <w:t>“ISMS”</w:t>
      </w:r>
      <w:r w:rsidRPr="006F4C40">
        <w:rPr>
          <w:sz w:val="22"/>
        </w:rPr>
        <w:t>). The ISMS shall:</w:t>
      </w:r>
      <w:bookmarkEnd w:id="12"/>
    </w:p>
    <w:p w14:paraId="2C521ACA" w14:textId="77777777" w:rsidR="00C16BC8" w:rsidRPr="006F4C40" w:rsidRDefault="00C16BC8" w:rsidP="00C16BC8">
      <w:pPr>
        <w:pStyle w:val="H3S9A3"/>
        <w:rPr>
          <w:sz w:val="22"/>
        </w:rPr>
      </w:pPr>
      <w:r w:rsidRPr="006F4C40">
        <w:rPr>
          <w:sz w:val="22"/>
        </w:rPr>
        <w:t>be owned and approved by Supplier senior management;</w:t>
      </w:r>
    </w:p>
    <w:p w14:paraId="64DA786B" w14:textId="47CF603F" w:rsidR="00C16BC8" w:rsidRPr="006F4C40" w:rsidRDefault="00C16BC8" w:rsidP="00C16BC8">
      <w:pPr>
        <w:pStyle w:val="H3S9A3"/>
        <w:rPr>
          <w:sz w:val="22"/>
        </w:rPr>
      </w:pPr>
      <w:r w:rsidRPr="006F4C40">
        <w:rPr>
          <w:sz w:val="22"/>
        </w:rPr>
        <w:t>cover the entire scope of environments that handle, support or affect Government Data and the Buyer</w:t>
      </w:r>
      <w:r w:rsidR="00F75B8A" w:rsidRPr="006F4C40">
        <w:rPr>
          <w:sz w:val="22"/>
        </w:rPr>
        <w:t>’s</w:t>
      </w:r>
      <w:r w:rsidRPr="006F4C40">
        <w:rPr>
          <w:sz w:val="22"/>
        </w:rPr>
        <w:t xml:space="preserve"> </w:t>
      </w:r>
      <w:r w:rsidR="00F75B8A" w:rsidRPr="006F4C40">
        <w:rPr>
          <w:sz w:val="22"/>
        </w:rPr>
        <w:t>s</w:t>
      </w:r>
      <w:r w:rsidRPr="006F4C40">
        <w:rPr>
          <w:sz w:val="22"/>
        </w:rPr>
        <w:t>ystem;</w:t>
      </w:r>
    </w:p>
    <w:p w14:paraId="2C4A9430" w14:textId="77777777" w:rsidR="00C16BC8" w:rsidRPr="006F4C40" w:rsidRDefault="00C16BC8" w:rsidP="00C16BC8">
      <w:pPr>
        <w:pStyle w:val="H3S9A3"/>
        <w:rPr>
          <w:sz w:val="22"/>
        </w:rPr>
      </w:pPr>
      <w:r w:rsidRPr="006F4C40">
        <w:rPr>
          <w:sz w:val="22"/>
        </w:rPr>
        <w:t>be created in line with accepted industry standards, including ISO27001, NIST guidance, National Cyber Security Centre (NCSC) advice, as well as specific requirements identified by the Buyer, and Good Industry Practice;</w:t>
      </w:r>
    </w:p>
    <w:p w14:paraId="4423BDD1" w14:textId="77777777" w:rsidR="00C16BC8" w:rsidRPr="006F4C40" w:rsidRDefault="00C16BC8" w:rsidP="00C16BC8">
      <w:pPr>
        <w:pStyle w:val="H3S9A3"/>
        <w:rPr>
          <w:sz w:val="22"/>
        </w:rPr>
      </w:pPr>
      <w:r w:rsidRPr="006F4C40">
        <w:rPr>
          <w:sz w:val="22"/>
        </w:rPr>
        <w:t>be actively maintained and reviewed on an annual basis from the Call-Off Start Date, as well as in response to relevant incidents, threats and other changes that would necessitate a review of controls;</w:t>
      </w:r>
    </w:p>
    <w:p w14:paraId="2A35E699" w14:textId="77777777" w:rsidR="00C16BC8" w:rsidRPr="006F4C40" w:rsidRDefault="00C16BC8" w:rsidP="00C16BC8">
      <w:pPr>
        <w:pStyle w:val="H3S9A3"/>
        <w:rPr>
          <w:sz w:val="22"/>
        </w:rPr>
      </w:pPr>
      <w:r w:rsidRPr="006F4C40">
        <w:rPr>
          <w:sz w:val="22"/>
        </w:rPr>
        <w:t xml:space="preserve">be supported through policy such that compliance and operation of the ISMS is a mandatory part of all Supplier Staff job performance; </w:t>
      </w:r>
    </w:p>
    <w:p w14:paraId="70DC5618" w14:textId="77777777" w:rsidR="00C16BC8" w:rsidRPr="006F4C40" w:rsidRDefault="00C16BC8" w:rsidP="00C16BC8">
      <w:pPr>
        <w:pStyle w:val="H3S9A3"/>
        <w:rPr>
          <w:sz w:val="22"/>
        </w:rPr>
      </w:pPr>
      <w:r w:rsidRPr="006F4C40">
        <w:rPr>
          <w:sz w:val="22"/>
        </w:rPr>
        <w:t>provide for the identification of risks to the Supplier, Government Data  and the Buyer System, as well as the appropriate remediation of these risks in line with an agreed risk appetite;</w:t>
      </w:r>
    </w:p>
    <w:p w14:paraId="4FDFC0BE" w14:textId="77777777" w:rsidR="00C16BC8" w:rsidRPr="006F4C40" w:rsidRDefault="00C16BC8" w:rsidP="00C16BC8">
      <w:pPr>
        <w:pStyle w:val="H3S9A3"/>
        <w:rPr>
          <w:sz w:val="22"/>
        </w:rPr>
      </w:pPr>
      <w:r w:rsidRPr="006F4C40">
        <w:rPr>
          <w:sz w:val="22"/>
        </w:rPr>
        <w:t>be made available by the Supplier for review by the Buyer for approval;</w:t>
      </w:r>
    </w:p>
    <w:p w14:paraId="55F213C3" w14:textId="77777777" w:rsidR="00C16BC8" w:rsidRPr="006F4C40" w:rsidRDefault="00C16BC8" w:rsidP="00C16BC8">
      <w:pPr>
        <w:pStyle w:val="H3S9A3"/>
        <w:rPr>
          <w:sz w:val="22"/>
        </w:rPr>
      </w:pPr>
      <w:r w:rsidRPr="006F4C40">
        <w:rPr>
          <w:sz w:val="22"/>
        </w:rPr>
        <w:lastRenderedPageBreak/>
        <w:t>be updated in response to identified security gaps, emerging security threats or risk areas, relevant internal or external factors, and reasonable requests by the Buyer; and</w:t>
      </w:r>
    </w:p>
    <w:p w14:paraId="5075113F" w14:textId="01235CB7" w:rsidR="00B73564" w:rsidRPr="006F4C40" w:rsidRDefault="00C16BC8" w:rsidP="00EA3DF6">
      <w:pPr>
        <w:pStyle w:val="H3S9A3"/>
        <w:rPr>
          <w:sz w:val="22"/>
        </w:rPr>
      </w:pPr>
      <w:r w:rsidRPr="006F4C40">
        <w:rPr>
          <w:sz w:val="22"/>
        </w:rPr>
        <w:t>provide for appropriate protective monitoring and incident response measures such that incidents affecting Government Data are identified in a timely manner, and appropriate plans and processes exist to ensure this is performed in a repeatable manner. These plans shall be included for Buyer review.</w:t>
      </w:r>
    </w:p>
    <w:p w14:paraId="75E5E565" w14:textId="77777777" w:rsidR="00E935A4" w:rsidRPr="006F4C40" w:rsidRDefault="00E935A4" w:rsidP="002609CB">
      <w:pPr>
        <w:pStyle w:val="H1S9A3"/>
        <w:rPr>
          <w:sz w:val="22"/>
        </w:rPr>
      </w:pPr>
      <w:r w:rsidRPr="006F4C40">
        <w:rPr>
          <w:sz w:val="22"/>
        </w:rPr>
        <w:t>Principles of Security</w:t>
      </w:r>
    </w:p>
    <w:p w14:paraId="0F9E4609" w14:textId="238B3CCF" w:rsidR="00E935A4" w:rsidRPr="006F4C40" w:rsidRDefault="00E935A4" w:rsidP="00F65BE4">
      <w:pPr>
        <w:pStyle w:val="H2S9A3"/>
        <w:rPr>
          <w:sz w:val="22"/>
        </w:rPr>
      </w:pPr>
      <w:r w:rsidRPr="006F4C40">
        <w:rPr>
          <w:sz w:val="22"/>
        </w:rPr>
        <w:t xml:space="preserve">The Supplier acknowledges that the Buyer places great emphasis on the </w:t>
      </w:r>
      <w:r w:rsidR="002609CB" w:rsidRPr="006F4C40">
        <w:rPr>
          <w:sz w:val="22"/>
        </w:rPr>
        <w:t>c</w:t>
      </w:r>
      <w:r w:rsidRPr="006F4C40">
        <w:rPr>
          <w:sz w:val="22"/>
        </w:rPr>
        <w:t xml:space="preserve">onfidentiality, </w:t>
      </w:r>
      <w:r w:rsidR="002609CB" w:rsidRPr="006F4C40">
        <w:rPr>
          <w:sz w:val="22"/>
        </w:rPr>
        <w:t>i</w:t>
      </w:r>
      <w:r w:rsidRPr="006F4C40">
        <w:rPr>
          <w:sz w:val="22"/>
        </w:rPr>
        <w:t xml:space="preserve">ntegrity and </w:t>
      </w:r>
      <w:r w:rsidR="002609CB" w:rsidRPr="006F4C40">
        <w:rPr>
          <w:sz w:val="22"/>
        </w:rPr>
        <w:t>a</w:t>
      </w:r>
      <w:r w:rsidRPr="006F4C40">
        <w:rPr>
          <w:sz w:val="22"/>
        </w:rPr>
        <w:t>vailability of the Government Data and, consequently on the security of:</w:t>
      </w:r>
    </w:p>
    <w:p w14:paraId="45F181F0" w14:textId="12FC6B64" w:rsidR="00E935A4" w:rsidRPr="006F4C40" w:rsidRDefault="00E935A4" w:rsidP="00F65BE4">
      <w:pPr>
        <w:pStyle w:val="H3S9A3"/>
        <w:rPr>
          <w:sz w:val="22"/>
        </w:rPr>
      </w:pPr>
      <w:r w:rsidRPr="006F4C40">
        <w:rPr>
          <w:sz w:val="22"/>
        </w:rPr>
        <w:t xml:space="preserve">the </w:t>
      </w:r>
      <w:r w:rsidR="00963C68" w:rsidRPr="006F4C40">
        <w:rPr>
          <w:sz w:val="22"/>
        </w:rPr>
        <w:t>Supplier’s system</w:t>
      </w:r>
      <w:r w:rsidRPr="006F4C40">
        <w:rPr>
          <w:sz w:val="22"/>
        </w:rPr>
        <w:t xml:space="preserve">(s) used to deliver the service to the Buyer; </w:t>
      </w:r>
    </w:p>
    <w:p w14:paraId="5D12B6A4" w14:textId="77777777" w:rsidR="00E935A4" w:rsidRPr="006F4C40" w:rsidRDefault="00E935A4" w:rsidP="00F65BE4">
      <w:pPr>
        <w:pStyle w:val="H3S9A3"/>
        <w:rPr>
          <w:sz w:val="22"/>
        </w:rPr>
      </w:pPr>
      <w:r w:rsidRPr="006F4C40">
        <w:rPr>
          <w:sz w:val="22"/>
        </w:rPr>
        <w:t xml:space="preserve">the Supplier Solution; </w:t>
      </w:r>
    </w:p>
    <w:p w14:paraId="31F5A558" w14:textId="77777777" w:rsidR="00E935A4" w:rsidRPr="006F4C40" w:rsidRDefault="00E935A4" w:rsidP="00F65BE4">
      <w:pPr>
        <w:pStyle w:val="H3S9A3"/>
        <w:rPr>
          <w:sz w:val="22"/>
        </w:rPr>
      </w:pPr>
      <w:r w:rsidRPr="006F4C40">
        <w:rPr>
          <w:sz w:val="22"/>
        </w:rPr>
        <w:t>the Deliverables; and</w:t>
      </w:r>
    </w:p>
    <w:p w14:paraId="37D4ECCC" w14:textId="6B015AC8" w:rsidR="00E935A4" w:rsidRPr="006F4C40" w:rsidRDefault="00F65BE4" w:rsidP="00F65BE4">
      <w:pPr>
        <w:pStyle w:val="H3S9A3"/>
        <w:rPr>
          <w:sz w:val="22"/>
        </w:rPr>
      </w:pPr>
      <w:r w:rsidRPr="006F4C40">
        <w:rPr>
          <w:sz w:val="22"/>
        </w:rPr>
        <w:t>t</w:t>
      </w:r>
      <w:r w:rsidR="00E935A4" w:rsidRPr="006F4C40">
        <w:rPr>
          <w:sz w:val="22"/>
        </w:rPr>
        <w:t>he Supplier</w:t>
      </w:r>
      <w:r w:rsidR="00B60722" w:rsidRPr="006F4C40">
        <w:rPr>
          <w:sz w:val="22"/>
        </w:rPr>
        <w:t>’</w:t>
      </w:r>
      <w:r w:rsidR="00E935A4" w:rsidRPr="006F4C40">
        <w:rPr>
          <w:sz w:val="22"/>
        </w:rPr>
        <w:t xml:space="preserve">s corporate security measures </w:t>
      </w:r>
    </w:p>
    <w:p w14:paraId="7E8D210D" w14:textId="77777777" w:rsidR="00E935A4" w:rsidRPr="006F4C40" w:rsidRDefault="00E935A4" w:rsidP="00F65BE4">
      <w:pPr>
        <w:pStyle w:val="H2S9A3"/>
        <w:rPr>
          <w:sz w:val="22"/>
        </w:rPr>
      </w:pPr>
      <w:r w:rsidRPr="006F4C40">
        <w:rPr>
          <w:sz w:val="22"/>
        </w:rPr>
        <w:t>Notwithstanding the involvement of the Buyer in assessing the arrangements which the Supplier shall implement in order to ensure the security of the Government Data and the Information Management System, the Supplier shall be, and shall remain, responsible for:</w:t>
      </w:r>
    </w:p>
    <w:p w14:paraId="0739F2DA" w14:textId="5A5688BE" w:rsidR="00E935A4" w:rsidRPr="006F4C40" w:rsidRDefault="00E935A4" w:rsidP="00F65BE4">
      <w:pPr>
        <w:pStyle w:val="H3S9A3"/>
        <w:rPr>
          <w:sz w:val="22"/>
        </w:rPr>
      </w:pPr>
      <w:r w:rsidRPr="006F4C40">
        <w:rPr>
          <w:sz w:val="22"/>
        </w:rPr>
        <w:t xml:space="preserve">the security, </w:t>
      </w:r>
      <w:r w:rsidR="00F65BE4" w:rsidRPr="006F4C40">
        <w:rPr>
          <w:sz w:val="22"/>
        </w:rPr>
        <w:t xml:space="preserve">confidentiality, integrity and availability </w:t>
      </w:r>
      <w:r w:rsidRPr="006F4C40">
        <w:rPr>
          <w:sz w:val="22"/>
        </w:rPr>
        <w:t>of the Government Data whilst that Government Data is under the control of the Supplier or any of its Subcontractors; and</w:t>
      </w:r>
    </w:p>
    <w:p w14:paraId="552643E0" w14:textId="77777777" w:rsidR="00E935A4" w:rsidRPr="006F4C40" w:rsidRDefault="00E935A4" w:rsidP="00F65BE4">
      <w:pPr>
        <w:pStyle w:val="H3S9A3"/>
        <w:rPr>
          <w:sz w:val="22"/>
        </w:rPr>
      </w:pPr>
      <w:r w:rsidRPr="006F4C40">
        <w:rPr>
          <w:sz w:val="22"/>
        </w:rPr>
        <w:t>the security of the Information Management System.</w:t>
      </w:r>
    </w:p>
    <w:p w14:paraId="3806C86F" w14:textId="77777777" w:rsidR="00E935A4" w:rsidRPr="006F4C40" w:rsidRDefault="00E935A4" w:rsidP="00F65BE4">
      <w:pPr>
        <w:pStyle w:val="H2S9A3"/>
        <w:rPr>
          <w:sz w:val="22"/>
        </w:rPr>
      </w:pPr>
      <w:r w:rsidRPr="006F4C40">
        <w:rPr>
          <w:sz w:val="22"/>
        </w:rPr>
        <w:t>The Supplier shall provide the Buyer with access to members of its information security personnel to facilitate the Buyer's assessment of the Supplier's compliance with its obligations set out in this Schedule at reasonable times on reasonable notice.</w:t>
      </w:r>
    </w:p>
    <w:p w14:paraId="77441EEA" w14:textId="730D0371" w:rsidR="00E935A4" w:rsidRPr="006F4C40" w:rsidRDefault="00E935A4" w:rsidP="00F65BE4">
      <w:pPr>
        <w:pStyle w:val="H2S9A3"/>
        <w:rPr>
          <w:sz w:val="22"/>
        </w:rPr>
      </w:pPr>
      <w:r w:rsidRPr="006F4C40">
        <w:rPr>
          <w:sz w:val="22"/>
        </w:rPr>
        <w:t>The Supplier shall ensure, at all times during the Call-Off Contract Period, that the Supplier and each Subcontractor who is responsible for any Government Data have documented processes to ensure the availability of Government Data in the event of the Supplier or Subcontractor ceasing to trade.</w:t>
      </w:r>
    </w:p>
    <w:p w14:paraId="0B62F9FC" w14:textId="77777777" w:rsidR="00E935A4" w:rsidRPr="006F4C40" w:rsidRDefault="00E935A4" w:rsidP="00F65BE4">
      <w:pPr>
        <w:pStyle w:val="H2S9A3"/>
        <w:rPr>
          <w:sz w:val="22"/>
        </w:rPr>
      </w:pPr>
      <w:r w:rsidRPr="006F4C40">
        <w:rPr>
          <w:sz w:val="22"/>
        </w:rPr>
        <w:t xml:space="preserve">Where the Supplier subcontracts any activities supporting the delivery of the Deliverables, the Supplier shall be responsible for documenting relevant Subcontractors’ compliance with the measures contained herein to the same standard that the Supplier is required to document. Such evidence of compliance shall be provided to the Buyer at the Buyer’s request, and always prior to any release of information that has not been </w:t>
      </w:r>
      <w:r w:rsidRPr="006F4C40">
        <w:rPr>
          <w:sz w:val="22"/>
        </w:rPr>
        <w:lastRenderedPageBreak/>
        <w:t>previously approved. The Buyer reserves the right to reject the Supplier’s use of any Subcontractor where such Subcontractor’s compliance with applicable security requirements cannot be appropriately assured.</w:t>
      </w:r>
    </w:p>
    <w:p w14:paraId="6F1CFF80" w14:textId="77777777" w:rsidR="00E935A4" w:rsidRPr="006F4C40" w:rsidRDefault="00E935A4" w:rsidP="00F65BE4">
      <w:pPr>
        <w:pStyle w:val="H2S9A3"/>
        <w:rPr>
          <w:sz w:val="22"/>
        </w:rPr>
      </w:pPr>
      <w:r w:rsidRPr="006F4C40">
        <w:rPr>
          <w:sz w:val="22"/>
        </w:rPr>
        <w:t xml:space="preserve">The Supplier shall implement such additional measures as may be agreed with the Buyer from time to time in order to ensure that Government Data is safeguarded in accordance with applicable Standards. </w:t>
      </w:r>
    </w:p>
    <w:p w14:paraId="23C7D74F" w14:textId="33F8525A" w:rsidR="00E935A4" w:rsidRPr="006F4C40" w:rsidRDefault="00E935A4" w:rsidP="00EF2FC3">
      <w:pPr>
        <w:pStyle w:val="H2S9A3"/>
        <w:rPr>
          <w:sz w:val="22"/>
        </w:rPr>
      </w:pPr>
      <w:commentRangeStart w:id="13"/>
      <w:commentRangeEnd w:id="13"/>
      <w:r w:rsidRPr="006F4C40">
        <w:rPr>
          <w:sz w:val="22"/>
        </w:rPr>
        <w:t xml:space="preserve">In rare cases an external factor may require the enhancement of the provisions of this Annex </w:t>
      </w:r>
      <w:r w:rsidR="00F65BE4" w:rsidRPr="006F4C40">
        <w:rPr>
          <w:sz w:val="22"/>
        </w:rPr>
        <w:t>3</w:t>
      </w:r>
      <w:r w:rsidRPr="006F4C40">
        <w:rPr>
          <w:sz w:val="22"/>
        </w:rPr>
        <w:t xml:space="preserve">, </w:t>
      </w:r>
      <w:r w:rsidR="00F65BE4" w:rsidRPr="006F4C40">
        <w:rPr>
          <w:sz w:val="22"/>
        </w:rPr>
        <w:t>(</w:t>
      </w:r>
      <w:r w:rsidRPr="006F4C40">
        <w:rPr>
          <w:sz w:val="22"/>
        </w:rPr>
        <w:t>for example the compromise of a previously trusted encryption algorithm</w:t>
      </w:r>
      <w:r w:rsidR="00F65BE4" w:rsidRPr="006F4C40">
        <w:rPr>
          <w:sz w:val="22"/>
        </w:rPr>
        <w:t>)</w:t>
      </w:r>
      <w:r w:rsidRPr="006F4C40">
        <w:rPr>
          <w:sz w:val="22"/>
        </w:rPr>
        <w:t xml:space="preserve">. If and when these cases occur, the Supplier shall: </w:t>
      </w:r>
    </w:p>
    <w:p w14:paraId="449BBC2E" w14:textId="77777777" w:rsidR="00E935A4" w:rsidRPr="006F4C40" w:rsidRDefault="00E935A4" w:rsidP="00EF2FC3">
      <w:pPr>
        <w:pStyle w:val="H3S9A3"/>
        <w:rPr>
          <w:sz w:val="22"/>
        </w:rPr>
      </w:pPr>
      <w:r w:rsidRPr="006F4C40">
        <w:rPr>
          <w:sz w:val="22"/>
        </w:rPr>
        <w:t>notify the Buyer of the relevant external factor requiring an enhancement of the provisions of this Annex 2; and</w:t>
      </w:r>
    </w:p>
    <w:p w14:paraId="258EF952" w14:textId="77777777" w:rsidR="00E935A4" w:rsidRPr="006F4C40" w:rsidRDefault="00E935A4" w:rsidP="00EF2FC3">
      <w:pPr>
        <w:pStyle w:val="H3S9A3"/>
        <w:rPr>
          <w:sz w:val="22"/>
        </w:rPr>
      </w:pPr>
      <w:r w:rsidRPr="006F4C40">
        <w:rPr>
          <w:sz w:val="22"/>
        </w:rPr>
        <w:t>implement appropriate compensating controls to mitigate these new risks, subject to approval by the Buyer.</w:t>
      </w:r>
    </w:p>
    <w:p w14:paraId="32FC07E4" w14:textId="776C0D64" w:rsidR="00E935A4" w:rsidRPr="006F4C40" w:rsidRDefault="00E935A4" w:rsidP="002609CB">
      <w:pPr>
        <w:pStyle w:val="H1S9A3"/>
        <w:rPr>
          <w:sz w:val="22"/>
        </w:rPr>
      </w:pPr>
      <w:bookmarkStart w:id="14" w:name="_Ref47944296"/>
      <w:r w:rsidRPr="006F4C40">
        <w:rPr>
          <w:sz w:val="22"/>
        </w:rPr>
        <w:t>Security Assurance Statement</w:t>
      </w:r>
      <w:bookmarkEnd w:id="14"/>
      <w:r w:rsidRPr="006F4C40">
        <w:rPr>
          <w:sz w:val="22"/>
        </w:rPr>
        <w:t xml:space="preserve"> </w:t>
      </w:r>
    </w:p>
    <w:p w14:paraId="09C772D3" w14:textId="77777777" w:rsidR="00E935A4" w:rsidRPr="006F4C40" w:rsidRDefault="00E935A4" w:rsidP="00F65BE4">
      <w:pPr>
        <w:pStyle w:val="H2S9A3"/>
        <w:rPr>
          <w:sz w:val="22"/>
        </w:rPr>
      </w:pPr>
      <w:r w:rsidRPr="006F4C40">
        <w:rPr>
          <w:sz w:val="22"/>
        </w:rPr>
        <w:t>The Supplier may not use the Information Management System to Process Government Data unless and until:</w:t>
      </w:r>
    </w:p>
    <w:p w14:paraId="438CB695" w14:textId="77777777" w:rsidR="00E935A4" w:rsidRPr="006F4C40" w:rsidRDefault="00E935A4" w:rsidP="00F65BE4">
      <w:pPr>
        <w:pStyle w:val="H3S9A3"/>
        <w:rPr>
          <w:sz w:val="22"/>
        </w:rPr>
      </w:pPr>
      <w:bookmarkStart w:id="15" w:name="_Ref47961984"/>
      <w:r w:rsidRPr="006F4C40">
        <w:rPr>
          <w:sz w:val="22"/>
        </w:rPr>
        <w:t>the Supplier has provided a statement to the Buyer presenting the residual security risks associated with the Information Management System and confirming and detailing the Supplier’s compliance with the Security Assurance Requirements (a “</w:t>
      </w:r>
      <w:r w:rsidRPr="006F4C40">
        <w:rPr>
          <w:b/>
          <w:sz w:val="22"/>
        </w:rPr>
        <w:t>Security Assurance Statement</w:t>
      </w:r>
      <w:r w:rsidRPr="006F4C40">
        <w:rPr>
          <w:sz w:val="22"/>
        </w:rPr>
        <w:t>”); and</w:t>
      </w:r>
      <w:bookmarkEnd w:id="15"/>
    </w:p>
    <w:p w14:paraId="0845593C" w14:textId="77777777" w:rsidR="00E935A4" w:rsidRPr="006F4C40" w:rsidRDefault="00E935A4" w:rsidP="00F65BE4">
      <w:pPr>
        <w:pStyle w:val="H3S9A3"/>
        <w:rPr>
          <w:sz w:val="22"/>
        </w:rPr>
      </w:pPr>
      <w:r w:rsidRPr="006F4C40">
        <w:rPr>
          <w:sz w:val="22"/>
        </w:rPr>
        <w:t>the Buyer has issued the Supplier with an Information Security Approval Statement.</w:t>
      </w:r>
    </w:p>
    <w:p w14:paraId="677D03DF" w14:textId="77777777" w:rsidR="00E935A4" w:rsidRPr="006F4C40" w:rsidRDefault="00E935A4" w:rsidP="005A6C21">
      <w:pPr>
        <w:pStyle w:val="H2S9A3"/>
        <w:rPr>
          <w:sz w:val="22"/>
        </w:rPr>
      </w:pPr>
      <w:r w:rsidRPr="006F4C40">
        <w:rPr>
          <w:sz w:val="22"/>
        </w:rPr>
        <w:t>The Buyer shall review the Security Assurance Statement as soon as possible (and in any event within 20 Working Days of receipt) and shall either issue the Supplier with:</w:t>
      </w:r>
    </w:p>
    <w:p w14:paraId="420A813D" w14:textId="77777777" w:rsidR="00E935A4" w:rsidRPr="006F4C40" w:rsidRDefault="00E935A4" w:rsidP="00EF2FC3">
      <w:pPr>
        <w:pStyle w:val="H3S9A3"/>
        <w:rPr>
          <w:sz w:val="22"/>
        </w:rPr>
      </w:pPr>
      <w:r w:rsidRPr="006F4C40">
        <w:rPr>
          <w:sz w:val="22"/>
        </w:rPr>
        <w:t>an Information Security Approval Statement; or</w:t>
      </w:r>
    </w:p>
    <w:p w14:paraId="280CEB56" w14:textId="77777777" w:rsidR="00E935A4" w:rsidRPr="006F4C40" w:rsidRDefault="00E935A4" w:rsidP="00EF2FC3">
      <w:pPr>
        <w:pStyle w:val="H3S9A3"/>
        <w:rPr>
          <w:sz w:val="22"/>
        </w:rPr>
      </w:pPr>
      <w:r w:rsidRPr="006F4C40">
        <w:rPr>
          <w:sz w:val="22"/>
        </w:rPr>
        <w:t>a rejection notice which shall set out the Buyer’s reasons for rejecting the Security Assurance Statement. If the Buyer rejects the Security Assurance Statement, the Supplier shall take the Buyer’s reasons into account in the preparation of a revised Security Assurance Statement, which the Supplier shall submit to the Buyer for review within 10 Working Days or such other timescale as agreed with the Buyer.</w:t>
      </w:r>
    </w:p>
    <w:p w14:paraId="12AD047B" w14:textId="77777777" w:rsidR="00E935A4" w:rsidRPr="006F4C40" w:rsidRDefault="00E935A4" w:rsidP="002609CB">
      <w:pPr>
        <w:pStyle w:val="H1S9A3"/>
        <w:rPr>
          <w:sz w:val="22"/>
        </w:rPr>
      </w:pPr>
      <w:r w:rsidRPr="006F4C40">
        <w:rPr>
          <w:sz w:val="22"/>
        </w:rPr>
        <w:t>Security Assurance Requirements</w:t>
      </w:r>
    </w:p>
    <w:p w14:paraId="7385D7E3" w14:textId="20882643" w:rsidR="00F65BE4" w:rsidRPr="006F4C40" w:rsidRDefault="00F65BE4" w:rsidP="00F65BE4">
      <w:pPr>
        <w:pStyle w:val="H2S9A3"/>
        <w:rPr>
          <w:sz w:val="22"/>
        </w:rPr>
      </w:pPr>
      <w:r w:rsidRPr="006F4C40">
        <w:rPr>
          <w:sz w:val="22"/>
        </w:rPr>
        <w:t xml:space="preserve">The Supplier shall provide a high-level design of the </w:t>
      </w:r>
      <w:r w:rsidR="00963C68" w:rsidRPr="006F4C40">
        <w:rPr>
          <w:sz w:val="22"/>
        </w:rPr>
        <w:t>Supplier’s system</w:t>
      </w:r>
      <w:r w:rsidRPr="006F4C40">
        <w:rPr>
          <w:sz w:val="22"/>
        </w:rPr>
        <w:t xml:space="preserve">, which illustrates elements of the </w:t>
      </w:r>
      <w:r w:rsidR="00963C68" w:rsidRPr="006F4C40">
        <w:rPr>
          <w:sz w:val="22"/>
        </w:rPr>
        <w:t>Supplier’s system</w:t>
      </w:r>
      <w:r w:rsidRPr="006F4C40">
        <w:rPr>
          <w:sz w:val="22"/>
        </w:rPr>
        <w:t xml:space="preserve"> provided directly by the Supplier and sub-contracted </w:t>
      </w:r>
      <w:r w:rsidRPr="006F4C40">
        <w:rPr>
          <w:sz w:val="22"/>
        </w:rPr>
        <w:lastRenderedPageBreak/>
        <w:t>systems used to deliver the Deliverables to the Buyer.</w:t>
      </w:r>
    </w:p>
    <w:p w14:paraId="1291AC0B" w14:textId="47DBB08E" w:rsidR="00E935A4" w:rsidRPr="006F4C40" w:rsidRDefault="00E935A4" w:rsidP="00F65BE4">
      <w:pPr>
        <w:pStyle w:val="H2S9A3"/>
        <w:rPr>
          <w:sz w:val="22"/>
        </w:rPr>
      </w:pPr>
      <w:bookmarkStart w:id="16" w:name="_Ref47961890"/>
      <w:r w:rsidRPr="006F4C40">
        <w:rPr>
          <w:sz w:val="22"/>
        </w:rPr>
        <w:t>The Supplier shall, and shall ensure that each Subcontractor which Processes Government Data:</w:t>
      </w:r>
      <w:bookmarkEnd w:id="16"/>
    </w:p>
    <w:p w14:paraId="7981CECD" w14:textId="4D229D27" w:rsidR="00E935A4" w:rsidRPr="006F4C40" w:rsidRDefault="00E935A4" w:rsidP="00F65BE4">
      <w:pPr>
        <w:pStyle w:val="H3S9A3"/>
        <w:rPr>
          <w:sz w:val="22"/>
        </w:rPr>
      </w:pPr>
      <w:bookmarkStart w:id="17" w:name="_Ref47942908"/>
      <w:r w:rsidRPr="006F4C40">
        <w:rPr>
          <w:sz w:val="22"/>
        </w:rPr>
        <w:t>is certified with ISO/IEC 27001:2013 or latest edition, by a United Kingdom Accreditation Service (UKAS) approved certification body or is included within the scope of an existing certification of compliance with ISO/IEC 27001:2013, with a scope sufficient to cover the Deliverables and the Information Management System throughout the Call-Off Contract Period, which includes the sub processors and Subcontractors of the Deliverables, and provides the Buyer with a copy of each such certificate (the “</w:t>
      </w:r>
      <w:r w:rsidRPr="006F4C40">
        <w:rPr>
          <w:b/>
          <w:sz w:val="22"/>
        </w:rPr>
        <w:t>Certification Requirement</w:t>
      </w:r>
      <w:r w:rsidR="00F5704E" w:rsidRPr="006F4C40">
        <w:rPr>
          <w:b/>
          <w:sz w:val="22"/>
        </w:rPr>
        <w:t>(s)</w:t>
      </w:r>
      <w:r w:rsidRPr="006F4C40">
        <w:rPr>
          <w:sz w:val="22"/>
        </w:rPr>
        <w:t>”). The Statement of Applicability for the relevant ISO/IEC 27001 implementation shall be made available for the Buyer to review prior to acceptance of the Supplier's ISO 27001 certification;</w:t>
      </w:r>
      <w:bookmarkEnd w:id="17"/>
      <w:r w:rsidRPr="006F4C40">
        <w:rPr>
          <w:sz w:val="22"/>
        </w:rPr>
        <w:t> </w:t>
      </w:r>
    </w:p>
    <w:p w14:paraId="03E78025" w14:textId="6278A224" w:rsidR="00E935A4" w:rsidRPr="006F4C40" w:rsidRDefault="00E935A4" w:rsidP="00F65BE4">
      <w:pPr>
        <w:pStyle w:val="H3S9A3"/>
        <w:rPr>
          <w:sz w:val="22"/>
        </w:rPr>
      </w:pPr>
      <w:r w:rsidRPr="006F4C40">
        <w:rPr>
          <w:sz w:val="22"/>
        </w:rPr>
        <w:t>completes a self-assessment and maintains registration with the DSP Toolkit  (</w:t>
      </w:r>
      <w:hyperlink r:id="rId28" w:history="1">
        <w:r w:rsidRPr="006F4C40">
          <w:rPr>
            <w:rStyle w:val="Hyperlink"/>
            <w:sz w:val="22"/>
          </w:rPr>
          <w:t>https://www.dsptoolkit.nhs.uk/</w:t>
        </w:r>
      </w:hyperlink>
      <w:r w:rsidRPr="006F4C40">
        <w:rPr>
          <w:sz w:val="22"/>
        </w:rPr>
        <w:t>);</w:t>
      </w:r>
    </w:p>
    <w:p w14:paraId="632BADAF" w14:textId="56DE9543" w:rsidR="00E935A4" w:rsidRPr="006F4C40" w:rsidRDefault="00E935A4" w:rsidP="00F65BE4">
      <w:pPr>
        <w:pStyle w:val="H3S9A3"/>
        <w:rPr>
          <w:sz w:val="22"/>
        </w:rPr>
      </w:pPr>
      <w:r w:rsidRPr="006F4C40">
        <w:rPr>
          <w:sz w:val="22"/>
        </w:rPr>
        <w:t xml:space="preserve">provides a statement of compliance, and maintains such compliance, of the </w:t>
      </w:r>
      <w:r w:rsidR="00963C68" w:rsidRPr="006F4C40">
        <w:rPr>
          <w:sz w:val="22"/>
        </w:rPr>
        <w:t>Supplier’s system</w:t>
      </w:r>
      <w:r w:rsidRPr="006F4C40">
        <w:rPr>
          <w:sz w:val="22"/>
        </w:rPr>
        <w:t>, and that of its Subcontractors of being compliant with the Data Protection Legislation;</w:t>
      </w:r>
    </w:p>
    <w:p w14:paraId="1DB2ECCA" w14:textId="77777777" w:rsidR="00E935A4" w:rsidRPr="006F4C40" w:rsidRDefault="00E935A4" w:rsidP="00F65BE4">
      <w:pPr>
        <w:pStyle w:val="H3S9A3"/>
        <w:rPr>
          <w:sz w:val="22"/>
        </w:rPr>
      </w:pPr>
      <w:r w:rsidRPr="006F4C40">
        <w:rPr>
          <w:sz w:val="22"/>
        </w:rPr>
        <w:t>provides and updates a list of all of the Subcontractors used to deliver the Deliverables to the Buyer; and</w:t>
      </w:r>
    </w:p>
    <w:p w14:paraId="7432CF88" w14:textId="77777777" w:rsidR="00E935A4" w:rsidRPr="006F4C40" w:rsidRDefault="00E935A4" w:rsidP="005A6C21">
      <w:pPr>
        <w:pStyle w:val="H3S9A3"/>
        <w:rPr>
          <w:sz w:val="22"/>
        </w:rPr>
      </w:pPr>
      <w:bookmarkStart w:id="18" w:name="_Ref47942911"/>
      <w:r w:rsidRPr="006F4C40">
        <w:rPr>
          <w:sz w:val="22"/>
        </w:rPr>
        <w:t>completes the Information Security Management Document Set in Annex 4 and documents in the Information Security Management Document Set how the Supplier and its Subcontractors shall comply with the requirements set out in this Schedule and the Contract in order to ensure the security of the Government Data and the Information Management System;</w:t>
      </w:r>
      <w:bookmarkEnd w:id="18"/>
    </w:p>
    <w:p w14:paraId="5C507F8D" w14:textId="0C530841" w:rsidR="00E935A4" w:rsidRPr="006F4C40" w:rsidRDefault="00F65BE4" w:rsidP="00F65BE4">
      <w:pPr>
        <w:pStyle w:val="NormalWeb"/>
        <w:spacing w:after="240"/>
        <w:ind w:left="567"/>
        <w:rPr>
          <w:rFonts w:ascii="Arial" w:hAnsi="Arial"/>
          <w:sz w:val="22"/>
        </w:rPr>
      </w:pPr>
      <w:r w:rsidRPr="006F4C40">
        <w:rPr>
          <w:rFonts w:ascii="Arial" w:hAnsi="Arial"/>
          <w:sz w:val="22"/>
        </w:rPr>
        <w:t xml:space="preserve">and </w:t>
      </w:r>
      <w:r w:rsidR="00E935A4" w:rsidRPr="006F4C40">
        <w:rPr>
          <w:rFonts w:ascii="Arial" w:hAnsi="Arial"/>
          <w:sz w:val="22"/>
        </w:rPr>
        <w:t xml:space="preserve">the requirements of </w:t>
      </w:r>
      <w:r w:rsidR="00B26E52" w:rsidRPr="006F4C40">
        <w:rPr>
          <w:rFonts w:ascii="Arial" w:hAnsi="Arial"/>
          <w:sz w:val="22"/>
        </w:rPr>
        <w:t>Paragraph</w:t>
      </w:r>
      <w:r w:rsidR="00E935A4" w:rsidRPr="006F4C40">
        <w:rPr>
          <w:rFonts w:ascii="Arial" w:hAnsi="Arial"/>
          <w:sz w:val="22"/>
        </w:rPr>
        <w:t xml:space="preserve">s </w:t>
      </w:r>
      <w:r w:rsidR="00785335" w:rsidRPr="006F4C40">
        <w:rPr>
          <w:rFonts w:ascii="Arial" w:hAnsi="Arial"/>
          <w:sz w:val="22"/>
        </w:rPr>
        <w:fldChar w:fldCharType="begin"/>
      </w:r>
      <w:r w:rsidR="00785335" w:rsidRPr="006F4C40">
        <w:rPr>
          <w:rFonts w:ascii="Arial" w:hAnsi="Arial"/>
          <w:sz w:val="22"/>
        </w:rPr>
        <w:instrText xml:space="preserve"> REF _Ref47942908 \r \h  \* MERGEFORMAT </w:instrText>
      </w:r>
      <w:r w:rsidR="00785335" w:rsidRPr="006F4C40">
        <w:rPr>
          <w:rFonts w:ascii="Arial" w:hAnsi="Arial"/>
          <w:sz w:val="22"/>
        </w:rPr>
      </w:r>
      <w:r w:rsidR="00785335" w:rsidRPr="006F4C40">
        <w:rPr>
          <w:rFonts w:ascii="Arial" w:hAnsi="Arial"/>
          <w:sz w:val="22"/>
        </w:rPr>
        <w:fldChar w:fldCharType="separate"/>
      </w:r>
      <w:r w:rsidR="00AA7B44" w:rsidRPr="006F4C40">
        <w:rPr>
          <w:rFonts w:ascii="Arial" w:hAnsi="Arial"/>
          <w:sz w:val="22"/>
        </w:rPr>
        <w:t>6.2.1</w:t>
      </w:r>
      <w:r w:rsidR="00785335" w:rsidRPr="006F4C40">
        <w:rPr>
          <w:rFonts w:ascii="Arial" w:hAnsi="Arial"/>
          <w:sz w:val="22"/>
        </w:rPr>
        <w:fldChar w:fldCharType="end"/>
      </w:r>
      <w:r w:rsidR="00785335" w:rsidRPr="006F4C40">
        <w:rPr>
          <w:rFonts w:ascii="Arial" w:hAnsi="Arial"/>
          <w:sz w:val="22"/>
        </w:rPr>
        <w:t xml:space="preserve"> to </w:t>
      </w:r>
      <w:r w:rsidR="00785335" w:rsidRPr="006F4C40">
        <w:rPr>
          <w:rFonts w:ascii="Arial" w:hAnsi="Arial"/>
          <w:sz w:val="22"/>
        </w:rPr>
        <w:fldChar w:fldCharType="begin"/>
      </w:r>
      <w:r w:rsidR="00785335" w:rsidRPr="006F4C40">
        <w:rPr>
          <w:rFonts w:ascii="Arial" w:hAnsi="Arial"/>
          <w:sz w:val="22"/>
        </w:rPr>
        <w:instrText xml:space="preserve"> REF _Ref47942911 \r \h  \* MERGEFORMAT </w:instrText>
      </w:r>
      <w:r w:rsidR="00785335" w:rsidRPr="006F4C40">
        <w:rPr>
          <w:rFonts w:ascii="Arial" w:hAnsi="Arial"/>
          <w:sz w:val="22"/>
        </w:rPr>
      </w:r>
      <w:r w:rsidR="00785335" w:rsidRPr="006F4C40">
        <w:rPr>
          <w:rFonts w:ascii="Arial" w:hAnsi="Arial"/>
          <w:sz w:val="22"/>
        </w:rPr>
        <w:fldChar w:fldCharType="separate"/>
      </w:r>
      <w:r w:rsidR="00AA7B44" w:rsidRPr="006F4C40">
        <w:rPr>
          <w:rFonts w:ascii="Arial" w:hAnsi="Arial"/>
          <w:sz w:val="22"/>
        </w:rPr>
        <w:t>6.2.5</w:t>
      </w:r>
      <w:r w:rsidR="00785335" w:rsidRPr="006F4C40">
        <w:rPr>
          <w:rFonts w:ascii="Arial" w:hAnsi="Arial"/>
          <w:sz w:val="22"/>
        </w:rPr>
        <w:fldChar w:fldCharType="end"/>
      </w:r>
      <w:r w:rsidR="00E935A4" w:rsidRPr="006F4C40">
        <w:rPr>
          <w:rFonts w:ascii="Arial" w:hAnsi="Arial"/>
          <w:sz w:val="22"/>
        </w:rPr>
        <w:t xml:space="preserve"> </w:t>
      </w:r>
      <w:r w:rsidR="00B60722" w:rsidRPr="006F4C40">
        <w:rPr>
          <w:rFonts w:ascii="Arial" w:hAnsi="Arial"/>
          <w:sz w:val="22"/>
        </w:rPr>
        <w:t xml:space="preserve">together </w:t>
      </w:r>
      <w:r w:rsidR="00E935A4" w:rsidRPr="006F4C40">
        <w:rPr>
          <w:rFonts w:ascii="Arial" w:hAnsi="Arial"/>
          <w:sz w:val="22"/>
        </w:rPr>
        <w:t>constitut</w:t>
      </w:r>
      <w:r w:rsidRPr="006F4C40">
        <w:rPr>
          <w:rFonts w:ascii="Arial" w:hAnsi="Arial"/>
          <w:sz w:val="22"/>
        </w:rPr>
        <w:t>e</w:t>
      </w:r>
      <w:r w:rsidR="00E935A4" w:rsidRPr="006F4C40">
        <w:rPr>
          <w:rFonts w:ascii="Arial" w:hAnsi="Arial"/>
          <w:sz w:val="22"/>
        </w:rPr>
        <w:t xml:space="preserve"> the “Security Assurance Requirements”.</w:t>
      </w:r>
    </w:p>
    <w:p w14:paraId="173A3AD6" w14:textId="77777777" w:rsidR="00E935A4" w:rsidRPr="006F4C40" w:rsidRDefault="00E935A4" w:rsidP="00F65BE4">
      <w:pPr>
        <w:pStyle w:val="H2S9A3"/>
        <w:rPr>
          <w:sz w:val="22"/>
        </w:rPr>
      </w:pPr>
      <w:r w:rsidRPr="006F4C40">
        <w:rPr>
          <w:sz w:val="22"/>
        </w:rPr>
        <w:t xml:space="preserve">The Supplier shall notify the Buyer as soon as reasonably practicable and, in any event within 2 Working Days, if the Supplier or any Subcontractor ceases to be compliant with the Security Assurance Requirements and, as directed by the Buyer, shall or shall procure that the relevant Subcontractor shall: </w:t>
      </w:r>
    </w:p>
    <w:p w14:paraId="2FEFEBD3" w14:textId="68705C3C" w:rsidR="00E935A4" w:rsidRPr="006F4C40" w:rsidRDefault="00E935A4" w:rsidP="00F65BE4">
      <w:pPr>
        <w:pStyle w:val="H3S9A3"/>
        <w:rPr>
          <w:sz w:val="22"/>
        </w:rPr>
      </w:pPr>
      <w:r w:rsidRPr="006F4C40">
        <w:rPr>
          <w:sz w:val="22"/>
        </w:rPr>
        <w:t xml:space="preserve">immediately cease using the Government Data; and </w:t>
      </w:r>
    </w:p>
    <w:p w14:paraId="2236CD74" w14:textId="32731991" w:rsidR="00E935A4" w:rsidRPr="006F4C40" w:rsidRDefault="00E935A4" w:rsidP="00F65BE4">
      <w:pPr>
        <w:pStyle w:val="H3S9A3"/>
        <w:rPr>
          <w:sz w:val="22"/>
        </w:rPr>
      </w:pPr>
      <w:r w:rsidRPr="006F4C40">
        <w:rPr>
          <w:sz w:val="22"/>
        </w:rPr>
        <w:t xml:space="preserve">promptly return, destroy and/or erase the Government Data in accordance with the requirements set out in </w:t>
      </w:r>
      <w:r w:rsidR="00B26E52" w:rsidRPr="006F4C40">
        <w:rPr>
          <w:sz w:val="22"/>
        </w:rPr>
        <w:t>Paragraph</w:t>
      </w:r>
      <w:r w:rsidRPr="006F4C40">
        <w:rPr>
          <w:sz w:val="22"/>
        </w:rPr>
        <w:t xml:space="preserve"> </w:t>
      </w:r>
      <w:r w:rsidR="00337925" w:rsidRPr="006F4C40">
        <w:rPr>
          <w:sz w:val="22"/>
        </w:rPr>
        <w:fldChar w:fldCharType="begin"/>
      </w:r>
      <w:r w:rsidR="00337925" w:rsidRPr="006F4C40">
        <w:rPr>
          <w:sz w:val="22"/>
        </w:rPr>
        <w:instrText xml:space="preserve"> REF _Ref47962862 \r \h </w:instrText>
      </w:r>
      <w:r w:rsidR="00191155" w:rsidRPr="006F4C40">
        <w:rPr>
          <w:sz w:val="22"/>
        </w:rPr>
        <w:instrText xml:space="preserve"> \* MERGEFORMAT </w:instrText>
      </w:r>
      <w:r w:rsidR="00337925" w:rsidRPr="006F4C40">
        <w:rPr>
          <w:sz w:val="22"/>
        </w:rPr>
      </w:r>
      <w:r w:rsidR="00337925" w:rsidRPr="006F4C40">
        <w:rPr>
          <w:sz w:val="22"/>
        </w:rPr>
        <w:fldChar w:fldCharType="separate"/>
      </w:r>
      <w:r w:rsidR="00AA7B44" w:rsidRPr="006F4C40">
        <w:rPr>
          <w:sz w:val="22"/>
        </w:rPr>
        <w:t>6</w:t>
      </w:r>
      <w:r w:rsidR="00337925" w:rsidRPr="006F4C40">
        <w:rPr>
          <w:sz w:val="22"/>
        </w:rPr>
        <w:fldChar w:fldCharType="end"/>
      </w:r>
      <w:r w:rsidRPr="006F4C40">
        <w:rPr>
          <w:sz w:val="22"/>
        </w:rPr>
        <w:t xml:space="preserve"> of Annex 2 to this Schedule.</w:t>
      </w:r>
    </w:p>
    <w:p w14:paraId="2B749FC7" w14:textId="2E158CA4" w:rsidR="00E935A4" w:rsidRPr="006F4C40" w:rsidRDefault="00E935A4" w:rsidP="00F65BE4">
      <w:pPr>
        <w:pStyle w:val="H2S9A3"/>
        <w:rPr>
          <w:sz w:val="22"/>
        </w:rPr>
      </w:pPr>
      <w:r w:rsidRPr="006F4C40">
        <w:rPr>
          <w:sz w:val="22"/>
        </w:rPr>
        <w:t xml:space="preserve">Where such a lack of compliance would constitute a high risk of </w:t>
      </w:r>
      <w:r w:rsidR="002609CB" w:rsidRPr="006F4C40">
        <w:rPr>
          <w:sz w:val="22"/>
        </w:rPr>
        <w:t>sensitive</w:t>
      </w:r>
      <w:r w:rsidRPr="006F4C40">
        <w:rPr>
          <w:sz w:val="22"/>
        </w:rPr>
        <w:t xml:space="preserve"> information disclosure, the </w:t>
      </w:r>
      <w:r w:rsidR="002609CB" w:rsidRPr="006F4C40">
        <w:rPr>
          <w:sz w:val="22"/>
        </w:rPr>
        <w:t>S</w:t>
      </w:r>
      <w:r w:rsidRPr="006F4C40">
        <w:rPr>
          <w:sz w:val="22"/>
        </w:rPr>
        <w:t xml:space="preserve">upplier shall institute the </w:t>
      </w:r>
      <w:r w:rsidR="00191155" w:rsidRPr="006F4C40">
        <w:rPr>
          <w:sz w:val="22"/>
        </w:rPr>
        <w:t>I</w:t>
      </w:r>
      <w:r w:rsidRPr="006F4C40">
        <w:rPr>
          <w:sz w:val="22"/>
        </w:rPr>
        <w:t xml:space="preserve">ncident </w:t>
      </w:r>
      <w:r w:rsidR="00191155" w:rsidRPr="006F4C40">
        <w:rPr>
          <w:sz w:val="22"/>
        </w:rPr>
        <w:t>Management</w:t>
      </w:r>
      <w:r w:rsidRPr="006F4C40">
        <w:rPr>
          <w:sz w:val="22"/>
        </w:rPr>
        <w:t xml:space="preserve"> </w:t>
      </w:r>
      <w:r w:rsidR="00D95595" w:rsidRPr="006F4C40">
        <w:rPr>
          <w:sz w:val="22"/>
        </w:rPr>
        <w:t>P</w:t>
      </w:r>
      <w:r w:rsidRPr="006F4C40">
        <w:rPr>
          <w:sz w:val="22"/>
        </w:rPr>
        <w:t>rocess</w:t>
      </w:r>
      <w:r w:rsidR="002609CB" w:rsidRPr="006F4C40">
        <w:rPr>
          <w:sz w:val="22"/>
        </w:rPr>
        <w:t>.</w:t>
      </w:r>
      <w:r w:rsidRPr="006F4C40">
        <w:rPr>
          <w:sz w:val="22"/>
        </w:rPr>
        <w:t xml:space="preserve"> </w:t>
      </w:r>
    </w:p>
    <w:p w14:paraId="265D331F" w14:textId="77777777" w:rsidR="00E935A4" w:rsidRPr="006F4C40" w:rsidRDefault="00E935A4" w:rsidP="002609CB">
      <w:pPr>
        <w:pStyle w:val="H1S9A3"/>
        <w:rPr>
          <w:sz w:val="22"/>
        </w:rPr>
      </w:pPr>
      <w:r w:rsidRPr="006F4C40">
        <w:rPr>
          <w:sz w:val="22"/>
        </w:rPr>
        <w:lastRenderedPageBreak/>
        <w:t>End User Devices</w:t>
      </w:r>
    </w:p>
    <w:p w14:paraId="607EF730" w14:textId="77777777" w:rsidR="00E935A4" w:rsidRPr="006F4C40" w:rsidRDefault="00E935A4" w:rsidP="00F65BE4">
      <w:pPr>
        <w:pStyle w:val="H2S9A3"/>
        <w:rPr>
          <w:sz w:val="22"/>
        </w:rPr>
      </w:pPr>
      <w:r w:rsidRPr="006F4C40">
        <w:rPr>
          <w:sz w:val="22"/>
        </w:rPr>
        <w:t>The Supplier shall ensure that any Government Data which resides on a mobile, removable or physically uncontrolled device is stored and encrypted, in line with NCSC guidance on End User Devices (EUD), by using a product or system component which has been formally assured through a recognised certification process agreed with the Buyer except where the Buyer has given its prior written consent to an alternative arrangement.</w:t>
      </w:r>
    </w:p>
    <w:p w14:paraId="01DDDEDB" w14:textId="4F6C5107" w:rsidR="00E935A4" w:rsidRPr="006F4C40" w:rsidRDefault="00E935A4" w:rsidP="00F65BE4">
      <w:pPr>
        <w:pStyle w:val="H2S9A3"/>
        <w:rPr>
          <w:sz w:val="22"/>
        </w:rPr>
      </w:pPr>
      <w:r w:rsidRPr="006F4C40">
        <w:rPr>
          <w:sz w:val="22"/>
        </w:rPr>
        <w:t xml:space="preserve">The Supplier shall ensure that any device which is used to Process Government Data meets all of the security requirements set out in the NCSC End User Devices Platform Security Guidance, a copy of which can be found at:  </w:t>
      </w:r>
      <w:hyperlink r:id="rId29" w:history="1">
        <w:r w:rsidRPr="006F4C40">
          <w:rPr>
            <w:rStyle w:val="Hyperlink"/>
            <w:sz w:val="22"/>
          </w:rPr>
          <w:t>https://www.ncsc.gov.uk/guidance/end-user-device-security</w:t>
        </w:r>
      </w:hyperlink>
      <w:r w:rsidRPr="006F4C40">
        <w:rPr>
          <w:sz w:val="22"/>
        </w:rPr>
        <w:t xml:space="preserve">. </w:t>
      </w:r>
    </w:p>
    <w:p w14:paraId="37BB390C" w14:textId="77777777" w:rsidR="00E935A4" w:rsidRPr="006F4C40" w:rsidRDefault="00E935A4" w:rsidP="002609CB">
      <w:pPr>
        <w:pStyle w:val="H1S9A3"/>
        <w:rPr>
          <w:sz w:val="22"/>
        </w:rPr>
      </w:pPr>
      <w:r w:rsidRPr="006F4C40">
        <w:rPr>
          <w:sz w:val="22"/>
        </w:rPr>
        <w:t>Protecting Data in Transit</w:t>
      </w:r>
    </w:p>
    <w:p w14:paraId="248851C3" w14:textId="096D564F" w:rsidR="00E935A4" w:rsidRPr="006F4C40" w:rsidRDefault="00E935A4" w:rsidP="00F65BE4">
      <w:pPr>
        <w:pStyle w:val="H2S9A3"/>
        <w:rPr>
          <w:sz w:val="22"/>
        </w:rPr>
      </w:pPr>
      <w:r w:rsidRPr="006F4C40">
        <w:rPr>
          <w:sz w:val="22"/>
        </w:rPr>
        <w:t xml:space="preserve">The Supplier shall ensure that any Government Data which it causes to be transmitted over any public or private network (including the internet, mobile networks or un-protected enterprise network) or to a mobile device shall be encrypted when transmitted, to a minimum standard TLS1.2 configured to NCSC standards as set out in the NCSC guidance on Using TLS to Protect Data, a copy of which can be found at: </w:t>
      </w:r>
      <w:hyperlink r:id="rId30" w:history="1">
        <w:r w:rsidRPr="006F4C40">
          <w:rPr>
            <w:rStyle w:val="Hyperlink"/>
            <w:sz w:val="22"/>
          </w:rPr>
          <w:t>https://www.ncsc.gov.uk/guidance/tls-external-facing-services</w:t>
        </w:r>
      </w:hyperlink>
      <w:r w:rsidRPr="006F4C40">
        <w:rPr>
          <w:color w:val="0563C1"/>
          <w:sz w:val="22"/>
          <w:u w:val="single"/>
        </w:rPr>
        <w:t>.</w:t>
      </w:r>
    </w:p>
    <w:p w14:paraId="1CB56C80" w14:textId="77777777" w:rsidR="00E935A4" w:rsidRPr="006F4C40" w:rsidRDefault="00E935A4" w:rsidP="002609CB">
      <w:pPr>
        <w:pStyle w:val="H1S9A3"/>
        <w:rPr>
          <w:sz w:val="22"/>
        </w:rPr>
      </w:pPr>
      <w:r w:rsidRPr="006F4C40">
        <w:rPr>
          <w:sz w:val="22"/>
        </w:rPr>
        <w:t>Identity, Authentication and Access Control</w:t>
      </w:r>
    </w:p>
    <w:p w14:paraId="771028FD" w14:textId="77777777" w:rsidR="00E935A4" w:rsidRPr="006F4C40" w:rsidRDefault="00E935A4" w:rsidP="00F65BE4">
      <w:pPr>
        <w:pStyle w:val="H2S9A3"/>
        <w:rPr>
          <w:sz w:val="22"/>
        </w:rPr>
      </w:pPr>
      <w:r w:rsidRPr="006F4C40">
        <w:rPr>
          <w:sz w:val="22"/>
        </w:rPr>
        <w:t xml:space="preserve">The Supplier shall operate an access control regime to ensure: </w:t>
      </w:r>
    </w:p>
    <w:p w14:paraId="42015E7B" w14:textId="47B37068" w:rsidR="00E935A4" w:rsidRPr="006F4C40" w:rsidRDefault="00E935A4" w:rsidP="00F65BE4">
      <w:pPr>
        <w:pStyle w:val="H3S9A3"/>
        <w:rPr>
          <w:sz w:val="22"/>
        </w:rPr>
      </w:pPr>
      <w:r w:rsidRPr="006F4C40">
        <w:rPr>
          <w:sz w:val="22"/>
        </w:rPr>
        <w:t xml:space="preserve">all users and administrators of the </w:t>
      </w:r>
      <w:r w:rsidR="00963C68" w:rsidRPr="006F4C40">
        <w:rPr>
          <w:sz w:val="22"/>
        </w:rPr>
        <w:t>Supplier’s system</w:t>
      </w:r>
      <w:r w:rsidRPr="006F4C40">
        <w:rPr>
          <w:sz w:val="22"/>
        </w:rPr>
        <w:t xml:space="preserve"> are uniquely identified and authenticated, to a minimum standard of AAL2 or AAL3, when accessing or administering the Deliverables. </w:t>
      </w:r>
      <w:r w:rsidR="00AA2769" w:rsidRPr="006F4C40">
        <w:rPr>
          <w:sz w:val="22"/>
        </w:rPr>
        <w:t>Unless otherwise specified, t</w:t>
      </w:r>
      <w:r w:rsidRPr="006F4C40">
        <w:rPr>
          <w:sz w:val="22"/>
        </w:rPr>
        <w:t>he default standard shall be AAL2</w:t>
      </w:r>
      <w:r w:rsidR="00AA2769" w:rsidRPr="006F4C40">
        <w:rPr>
          <w:sz w:val="22"/>
        </w:rPr>
        <w:t>;</w:t>
      </w:r>
      <w:r w:rsidRPr="006F4C40">
        <w:rPr>
          <w:sz w:val="22"/>
        </w:rPr>
        <w:t xml:space="preserve"> and</w:t>
      </w:r>
    </w:p>
    <w:p w14:paraId="4992762A" w14:textId="01B6F1C0" w:rsidR="00E935A4" w:rsidRPr="006F4C40" w:rsidRDefault="00E935A4" w:rsidP="00F65BE4">
      <w:pPr>
        <w:pStyle w:val="H3S9A3"/>
        <w:rPr>
          <w:sz w:val="22"/>
        </w:rPr>
      </w:pPr>
      <w:r w:rsidRPr="006F4C40">
        <w:rPr>
          <w:sz w:val="22"/>
        </w:rPr>
        <w:t xml:space="preserve">all persons who access the </w:t>
      </w:r>
      <w:r w:rsidR="002C14DD" w:rsidRPr="006F4C40">
        <w:rPr>
          <w:sz w:val="22"/>
        </w:rPr>
        <w:t>s</w:t>
      </w:r>
      <w:r w:rsidRPr="006F4C40">
        <w:rPr>
          <w:sz w:val="22"/>
        </w:rPr>
        <w:t>ites are identified and authenticated to a level commensurate with Good Industry Practice bearing in mind the activity that occurs,</w:t>
      </w:r>
      <w:r w:rsidR="00F65BE4" w:rsidRPr="006F4C40">
        <w:rPr>
          <w:sz w:val="22"/>
        </w:rPr>
        <w:t xml:space="preserve"> and</w:t>
      </w:r>
      <w:r w:rsidRPr="006F4C40">
        <w:rPr>
          <w:sz w:val="22"/>
        </w:rPr>
        <w:t xml:space="preserve"> the Government Data stored or systems hosted at the relevant </w:t>
      </w:r>
      <w:r w:rsidR="002349EB" w:rsidRPr="006F4C40">
        <w:rPr>
          <w:sz w:val="22"/>
        </w:rPr>
        <w:t>s</w:t>
      </w:r>
      <w:r w:rsidRPr="006F4C40">
        <w:rPr>
          <w:sz w:val="22"/>
        </w:rPr>
        <w:t>ites.</w:t>
      </w:r>
    </w:p>
    <w:p w14:paraId="12CC0F2A" w14:textId="37EFA63D" w:rsidR="00E935A4" w:rsidRPr="006F4C40" w:rsidRDefault="00E935A4" w:rsidP="00F65BE4">
      <w:pPr>
        <w:pStyle w:val="H2S9A3"/>
        <w:rPr>
          <w:sz w:val="22"/>
        </w:rPr>
      </w:pPr>
      <w:r w:rsidRPr="006F4C40">
        <w:rPr>
          <w:sz w:val="22"/>
        </w:rPr>
        <w:t xml:space="preserve">The Supplier shall apply the ‘principle of least privilege’ when allowing Supplier Staff access to the Supplier </w:t>
      </w:r>
      <w:r w:rsidR="00B21526" w:rsidRPr="006F4C40">
        <w:rPr>
          <w:sz w:val="22"/>
        </w:rPr>
        <w:t>managed s</w:t>
      </w:r>
      <w:r w:rsidRPr="006F4C40">
        <w:rPr>
          <w:sz w:val="22"/>
        </w:rPr>
        <w:t>ystem</w:t>
      </w:r>
      <w:r w:rsidR="00B21526" w:rsidRPr="006F4C40">
        <w:rPr>
          <w:sz w:val="22"/>
        </w:rPr>
        <w:t>s</w:t>
      </w:r>
      <w:r w:rsidRPr="006F4C40">
        <w:rPr>
          <w:sz w:val="22"/>
        </w:rPr>
        <w:t xml:space="preserve"> and </w:t>
      </w:r>
      <w:r w:rsidR="008243B9" w:rsidRPr="006F4C40">
        <w:rPr>
          <w:sz w:val="22"/>
        </w:rPr>
        <w:t>s</w:t>
      </w:r>
      <w:r w:rsidRPr="006F4C40">
        <w:rPr>
          <w:sz w:val="22"/>
        </w:rPr>
        <w:t xml:space="preserve">ites so that such persons are allowed access only to those parts of the </w:t>
      </w:r>
      <w:r w:rsidR="00B76720" w:rsidRPr="006F4C40">
        <w:rPr>
          <w:sz w:val="22"/>
        </w:rPr>
        <w:t>s</w:t>
      </w:r>
      <w:r w:rsidRPr="006F4C40">
        <w:rPr>
          <w:sz w:val="22"/>
        </w:rPr>
        <w:t xml:space="preserve">ites and </w:t>
      </w:r>
      <w:r w:rsidR="00B21526" w:rsidRPr="006F4C40">
        <w:rPr>
          <w:sz w:val="22"/>
        </w:rPr>
        <w:t>s</w:t>
      </w:r>
      <w:r w:rsidRPr="006F4C40">
        <w:rPr>
          <w:sz w:val="22"/>
        </w:rPr>
        <w:t>ystem</w:t>
      </w:r>
      <w:r w:rsidR="00B21526" w:rsidRPr="006F4C40">
        <w:rPr>
          <w:sz w:val="22"/>
        </w:rPr>
        <w:t>s</w:t>
      </w:r>
      <w:r w:rsidRPr="006F4C40">
        <w:rPr>
          <w:sz w:val="22"/>
        </w:rPr>
        <w:t xml:space="preserve"> they require for the fulfilment of their responsibilities in relation to the provision of the Deliverables. </w:t>
      </w:r>
    </w:p>
    <w:p w14:paraId="396E72EF" w14:textId="66AC623C" w:rsidR="00E935A4" w:rsidRPr="006F4C40" w:rsidRDefault="00E935A4" w:rsidP="00F65BE4">
      <w:pPr>
        <w:pStyle w:val="H2S9A3"/>
        <w:rPr>
          <w:sz w:val="22"/>
        </w:rPr>
      </w:pPr>
      <w:r w:rsidRPr="006F4C40">
        <w:rPr>
          <w:sz w:val="22"/>
        </w:rPr>
        <w:t xml:space="preserve">The Supplier shall retain records of access to the </w:t>
      </w:r>
      <w:r w:rsidR="002349EB" w:rsidRPr="006F4C40">
        <w:rPr>
          <w:sz w:val="22"/>
        </w:rPr>
        <w:t>s</w:t>
      </w:r>
      <w:r w:rsidRPr="006F4C40">
        <w:rPr>
          <w:sz w:val="22"/>
        </w:rPr>
        <w:t>ites and to the Supplier</w:t>
      </w:r>
      <w:r w:rsidR="00165720" w:rsidRPr="006F4C40">
        <w:rPr>
          <w:sz w:val="22"/>
        </w:rPr>
        <w:t>’s</w:t>
      </w:r>
      <w:r w:rsidRPr="006F4C40">
        <w:rPr>
          <w:sz w:val="22"/>
        </w:rPr>
        <w:t xml:space="preserve"> </w:t>
      </w:r>
      <w:r w:rsidR="00B21526" w:rsidRPr="006F4C40">
        <w:rPr>
          <w:sz w:val="22"/>
        </w:rPr>
        <w:t>s</w:t>
      </w:r>
      <w:r w:rsidRPr="006F4C40">
        <w:rPr>
          <w:sz w:val="22"/>
        </w:rPr>
        <w:t xml:space="preserve">ystem and shall make such records available to the Buyer on request. The Supplier shall proactively monitor access records for suspicious access events and investigate any suspicious activity. </w:t>
      </w:r>
    </w:p>
    <w:p w14:paraId="5D3C08E6" w14:textId="77777777" w:rsidR="00E935A4" w:rsidRPr="006F4C40" w:rsidRDefault="00E935A4" w:rsidP="002609CB">
      <w:pPr>
        <w:pStyle w:val="H1S9A3"/>
        <w:rPr>
          <w:sz w:val="22"/>
        </w:rPr>
      </w:pPr>
      <w:r w:rsidRPr="006F4C40">
        <w:rPr>
          <w:sz w:val="22"/>
        </w:rPr>
        <w:lastRenderedPageBreak/>
        <w:t>Audit and Protective Monitoring</w:t>
      </w:r>
    </w:p>
    <w:p w14:paraId="632E43BB" w14:textId="12AD3956" w:rsidR="00E935A4" w:rsidRPr="006F4C40" w:rsidRDefault="00E935A4" w:rsidP="00F65BE4">
      <w:pPr>
        <w:pStyle w:val="H2S9A3"/>
        <w:rPr>
          <w:sz w:val="22"/>
        </w:rPr>
      </w:pPr>
      <w:r w:rsidRPr="006F4C40">
        <w:rPr>
          <w:sz w:val="22"/>
        </w:rPr>
        <w:t>The Supplier shall collect audit records which relate to security events in a Security Information and Event Management System (SIEM) or an equivalent set of tools and processes. This information must be maintained to a standard that will provide for the review and investigation of incidents, events, and false positives, as well as suspected cases of the previous, after the fact. In order to facilitate effective monitoring and forensic readiness such Supplier audit records should (as a minimum) include regular reports and alerts setting out details of access by users of the Information Management System, to enable the identification of (without limitation) changing access trends, any unusual patterns of usage or accounts accessing higher than average amounts of Government Data, unusual movements of data, as well as all privileged access events and high risk system configuration changes (such as enabling connectivity, changing system software, enabling or disabling of system services or logs).</w:t>
      </w:r>
    </w:p>
    <w:p w14:paraId="00E95785" w14:textId="77777777" w:rsidR="00E935A4" w:rsidRPr="006F4C40" w:rsidRDefault="00E935A4" w:rsidP="00F65BE4">
      <w:pPr>
        <w:pStyle w:val="H2S9A3"/>
        <w:rPr>
          <w:sz w:val="22"/>
        </w:rPr>
      </w:pPr>
      <w:r w:rsidRPr="006F4C40">
        <w:rPr>
          <w:sz w:val="22"/>
        </w:rPr>
        <w:t>The Supplier and the Buyer shall work together to establish any additional audit and monitoring requirements for the core Information Management System.</w:t>
      </w:r>
    </w:p>
    <w:p w14:paraId="12CF4317" w14:textId="77777777" w:rsidR="00E935A4" w:rsidRPr="006F4C40" w:rsidRDefault="00E935A4" w:rsidP="00F65BE4">
      <w:pPr>
        <w:pStyle w:val="H2S9A3"/>
        <w:rPr>
          <w:sz w:val="22"/>
        </w:rPr>
      </w:pPr>
      <w:r w:rsidRPr="006F4C40">
        <w:rPr>
          <w:sz w:val="22"/>
        </w:rPr>
        <w:t xml:space="preserve">The retention periods for audit records and event logs must be agreed with the Buyer and documented in the Information Security Management Document Set.  </w:t>
      </w:r>
    </w:p>
    <w:p w14:paraId="1BFCF195" w14:textId="77777777" w:rsidR="00E935A4" w:rsidRPr="006F4C40" w:rsidRDefault="00E935A4" w:rsidP="002609CB">
      <w:pPr>
        <w:pStyle w:val="H1S9A3"/>
        <w:rPr>
          <w:sz w:val="22"/>
        </w:rPr>
      </w:pPr>
      <w:bookmarkStart w:id="19" w:name="_Ref47944146"/>
      <w:r w:rsidRPr="006F4C40">
        <w:rPr>
          <w:sz w:val="22"/>
        </w:rPr>
        <w:t>Compliance Reviews</w:t>
      </w:r>
      <w:bookmarkEnd w:id="19"/>
      <w:r w:rsidRPr="006F4C40">
        <w:rPr>
          <w:sz w:val="22"/>
        </w:rPr>
        <w:t xml:space="preserve"> </w:t>
      </w:r>
    </w:p>
    <w:p w14:paraId="51CC90BF" w14:textId="367D513F" w:rsidR="00E935A4" w:rsidRPr="006F4C40" w:rsidRDefault="00E935A4" w:rsidP="00F65BE4">
      <w:pPr>
        <w:pStyle w:val="H2S9A3"/>
        <w:rPr>
          <w:sz w:val="22"/>
        </w:rPr>
      </w:pPr>
      <w:r w:rsidRPr="006F4C40">
        <w:rPr>
          <w:sz w:val="22"/>
        </w:rPr>
        <w:t xml:space="preserve">The Supplier shall regularly review and update the Information Security Management Document Set, and provide such to the Buyer, at least once each year, and upon any material change to the Information Management System and as required by this </w:t>
      </w:r>
      <w:r w:rsidR="00B26E52" w:rsidRPr="006F4C40">
        <w:rPr>
          <w:sz w:val="22"/>
        </w:rPr>
        <w:t>Paragraph</w:t>
      </w:r>
      <w:r w:rsidRPr="006F4C40">
        <w:rPr>
          <w:sz w:val="22"/>
        </w:rPr>
        <w:t xml:space="preserve"> </w:t>
      </w:r>
      <w:r w:rsidR="00F65BE4" w:rsidRPr="00C53391">
        <w:rPr>
          <w:sz w:val="22"/>
          <w:szCs w:val="22"/>
        </w:rPr>
        <w:fldChar w:fldCharType="begin"/>
      </w:r>
      <w:r w:rsidR="00F65BE4" w:rsidRPr="00C53391">
        <w:rPr>
          <w:sz w:val="22"/>
          <w:szCs w:val="22"/>
        </w:rPr>
        <w:instrText xml:space="preserve"> REF _Ref47944146 \r \h </w:instrText>
      </w:r>
      <w:r w:rsidR="00C53391" w:rsidRPr="00C53391">
        <w:rPr>
          <w:sz w:val="22"/>
          <w:szCs w:val="22"/>
        </w:rPr>
        <w:instrText xml:space="preserve"> \* MERGEFORMAT </w:instrText>
      </w:r>
      <w:r w:rsidR="00F65BE4" w:rsidRPr="00C53391">
        <w:rPr>
          <w:sz w:val="22"/>
          <w:szCs w:val="22"/>
        </w:rPr>
      </w:r>
      <w:r w:rsidR="00F65BE4" w:rsidRPr="00C53391">
        <w:rPr>
          <w:sz w:val="22"/>
          <w:szCs w:val="22"/>
        </w:rPr>
        <w:fldChar w:fldCharType="separate"/>
      </w:r>
      <w:r w:rsidR="00AA7B44" w:rsidRPr="00C53391">
        <w:rPr>
          <w:sz w:val="22"/>
          <w:szCs w:val="22"/>
        </w:rPr>
        <w:t>11</w:t>
      </w:r>
      <w:r w:rsidR="00F65BE4" w:rsidRPr="00C53391">
        <w:rPr>
          <w:sz w:val="22"/>
          <w:szCs w:val="22"/>
        </w:rPr>
        <w:fldChar w:fldCharType="end"/>
      </w:r>
      <w:r w:rsidRPr="00C53391">
        <w:rPr>
          <w:sz w:val="22"/>
          <w:szCs w:val="22"/>
        </w:rPr>
        <w:t>.</w:t>
      </w:r>
      <w:r w:rsidRPr="006F4C40">
        <w:rPr>
          <w:sz w:val="22"/>
        </w:rPr>
        <w:t xml:space="preserve"> Alongside any updated Information Security Management Document Set, the Supplier shall provide a summary of the changes made.</w:t>
      </w:r>
    </w:p>
    <w:p w14:paraId="2FD9C6A4" w14:textId="77777777" w:rsidR="00E935A4" w:rsidRPr="006F4C40" w:rsidRDefault="00E935A4" w:rsidP="00F65BE4">
      <w:pPr>
        <w:pStyle w:val="H2S9A3"/>
        <w:rPr>
          <w:sz w:val="22"/>
        </w:rPr>
      </w:pPr>
      <w:bookmarkStart w:id="20" w:name="_Ref47961684"/>
      <w:r w:rsidRPr="006F4C40">
        <w:rPr>
          <w:sz w:val="22"/>
        </w:rPr>
        <w:t>The Supplier shall notify the Buyer of all planned significant changes to the components or architecture of the Deliverables, and within 2 Working Days after becoming aware of any unplanned significant change to the components or architecture of the Deliverables, and shall not proceed or reverse such change unless the Buyer gives its written consent to such change within 10 Working Days of notification.</w:t>
      </w:r>
      <w:bookmarkEnd w:id="20"/>
      <w:r w:rsidRPr="006F4C40">
        <w:rPr>
          <w:sz w:val="22"/>
        </w:rPr>
        <w:t xml:space="preserve"> </w:t>
      </w:r>
    </w:p>
    <w:p w14:paraId="50A65C3E" w14:textId="77777777" w:rsidR="00E935A4" w:rsidRPr="006F4C40" w:rsidRDefault="00E935A4" w:rsidP="00F65BE4">
      <w:pPr>
        <w:pStyle w:val="H2S9A3"/>
        <w:rPr>
          <w:sz w:val="22"/>
        </w:rPr>
      </w:pPr>
      <w:bookmarkStart w:id="21" w:name="_Ref47961708"/>
      <w:r w:rsidRPr="006F4C40">
        <w:rPr>
          <w:sz w:val="22"/>
        </w:rPr>
        <w:t>The Supplier shall notify the Buyer within the appropriate timescales (see below) after becoming aware of:</w:t>
      </w:r>
      <w:bookmarkEnd w:id="21"/>
    </w:p>
    <w:p w14:paraId="192D881F" w14:textId="77777777" w:rsidR="00E935A4" w:rsidRPr="006F4C40" w:rsidRDefault="00E935A4" w:rsidP="00F65BE4">
      <w:pPr>
        <w:pStyle w:val="H3S9A3"/>
        <w:rPr>
          <w:sz w:val="22"/>
        </w:rPr>
      </w:pPr>
      <w:r w:rsidRPr="006F4C40">
        <w:rPr>
          <w:sz w:val="22"/>
        </w:rPr>
        <w:t>a new risk to the components or architecture of the Deliverables;</w:t>
      </w:r>
    </w:p>
    <w:p w14:paraId="02CBDFB0" w14:textId="1E559A2A" w:rsidR="00E935A4" w:rsidRPr="006F4C40" w:rsidRDefault="00E935A4" w:rsidP="00F65BE4">
      <w:pPr>
        <w:pStyle w:val="H3S9A3"/>
        <w:rPr>
          <w:sz w:val="22"/>
        </w:rPr>
      </w:pPr>
      <w:r w:rsidRPr="006F4C40">
        <w:rPr>
          <w:sz w:val="22"/>
        </w:rPr>
        <w:t xml:space="preserve">a vulnerability to the components or architecture of the Services which is classified 'Medium', 'High', 'Critical' or 'Important' in accordance with the classification methodology set out in </w:t>
      </w:r>
      <w:r w:rsidR="00B26E52" w:rsidRPr="006F4C40">
        <w:rPr>
          <w:sz w:val="22"/>
        </w:rPr>
        <w:t>Paragraph</w:t>
      </w:r>
      <w:r w:rsidRPr="006F4C40">
        <w:rPr>
          <w:sz w:val="22"/>
        </w:rPr>
        <w:t xml:space="preserve"> </w:t>
      </w:r>
      <w:r w:rsidR="00EC728D" w:rsidRPr="006F4C40">
        <w:rPr>
          <w:sz w:val="22"/>
        </w:rPr>
        <w:fldChar w:fldCharType="begin"/>
      </w:r>
      <w:r w:rsidR="00EC728D" w:rsidRPr="006F4C40">
        <w:rPr>
          <w:sz w:val="22"/>
        </w:rPr>
        <w:instrText xml:space="preserve"> REF _Ref47964575 \r \h </w:instrText>
      </w:r>
      <w:r w:rsidR="0091195D" w:rsidRPr="006F4C40">
        <w:rPr>
          <w:sz w:val="22"/>
        </w:rPr>
        <w:instrText xml:space="preserve"> \* MERGEFORMAT </w:instrText>
      </w:r>
      <w:r w:rsidR="00EC728D" w:rsidRPr="006F4C40">
        <w:rPr>
          <w:sz w:val="22"/>
        </w:rPr>
      </w:r>
      <w:r w:rsidR="00EC728D" w:rsidRPr="006F4C40">
        <w:rPr>
          <w:sz w:val="22"/>
        </w:rPr>
        <w:fldChar w:fldCharType="separate"/>
      </w:r>
      <w:r w:rsidR="00AA7B44" w:rsidRPr="00C53391">
        <w:rPr>
          <w:sz w:val="22"/>
          <w:szCs w:val="22"/>
        </w:rPr>
        <w:t>14</w:t>
      </w:r>
      <w:r w:rsidR="00AA7B44" w:rsidRPr="006F4C40">
        <w:rPr>
          <w:sz w:val="22"/>
        </w:rPr>
        <w:t>.2</w:t>
      </w:r>
      <w:r w:rsidR="00EC728D" w:rsidRPr="006F4C40">
        <w:rPr>
          <w:sz w:val="22"/>
        </w:rPr>
        <w:fldChar w:fldCharType="end"/>
      </w:r>
      <w:r w:rsidRPr="006F4C40">
        <w:rPr>
          <w:sz w:val="22"/>
        </w:rPr>
        <w:t xml:space="preserve"> of</w:t>
      </w:r>
      <w:r w:rsidR="0091195D" w:rsidRPr="006F4C40">
        <w:rPr>
          <w:sz w:val="22"/>
        </w:rPr>
        <w:t xml:space="preserve"> this</w:t>
      </w:r>
      <w:r w:rsidRPr="006F4C40">
        <w:rPr>
          <w:sz w:val="22"/>
        </w:rPr>
        <w:t xml:space="preserve"> Annex </w:t>
      </w:r>
      <w:r w:rsidR="0091195D" w:rsidRPr="006F4C40">
        <w:rPr>
          <w:sz w:val="22"/>
        </w:rPr>
        <w:t>3</w:t>
      </w:r>
      <w:r w:rsidRPr="006F4C40">
        <w:rPr>
          <w:sz w:val="22"/>
        </w:rPr>
        <w:t xml:space="preserve"> to this Schedule;</w:t>
      </w:r>
    </w:p>
    <w:p w14:paraId="62510EEB" w14:textId="77777777" w:rsidR="00E935A4" w:rsidRPr="006F4C40" w:rsidRDefault="00E935A4" w:rsidP="00F65BE4">
      <w:pPr>
        <w:pStyle w:val="H3S9A3"/>
        <w:rPr>
          <w:sz w:val="22"/>
        </w:rPr>
      </w:pPr>
      <w:r w:rsidRPr="006F4C40">
        <w:rPr>
          <w:sz w:val="22"/>
        </w:rPr>
        <w:t>a change in the threat profile;</w:t>
      </w:r>
    </w:p>
    <w:p w14:paraId="5AB63F1D" w14:textId="77777777" w:rsidR="00E935A4" w:rsidRPr="006F4C40" w:rsidRDefault="00E935A4" w:rsidP="005A6C21">
      <w:pPr>
        <w:pStyle w:val="H3S9A3"/>
        <w:rPr>
          <w:sz w:val="22"/>
        </w:rPr>
      </w:pPr>
      <w:r w:rsidRPr="006F4C40">
        <w:rPr>
          <w:sz w:val="22"/>
        </w:rPr>
        <w:lastRenderedPageBreak/>
        <w:t>a significant change to any risk component;</w:t>
      </w:r>
    </w:p>
    <w:p w14:paraId="1CA0220A" w14:textId="77777777" w:rsidR="00E935A4" w:rsidRPr="006F4C40" w:rsidRDefault="00E935A4" w:rsidP="005A6C21">
      <w:pPr>
        <w:pStyle w:val="H3S9A3"/>
        <w:rPr>
          <w:sz w:val="22"/>
        </w:rPr>
      </w:pPr>
      <w:r w:rsidRPr="006F4C40">
        <w:rPr>
          <w:sz w:val="22"/>
        </w:rPr>
        <w:t>a significant change in the quantity of Personal Data held within the Information Management System;</w:t>
      </w:r>
    </w:p>
    <w:p w14:paraId="46469FB1" w14:textId="77777777" w:rsidR="00E935A4" w:rsidRPr="006F4C40" w:rsidRDefault="00E935A4" w:rsidP="00EF2FC3">
      <w:pPr>
        <w:pStyle w:val="H3S9A3"/>
        <w:rPr>
          <w:sz w:val="22"/>
        </w:rPr>
      </w:pPr>
      <w:r w:rsidRPr="006F4C40">
        <w:rPr>
          <w:sz w:val="22"/>
        </w:rPr>
        <w:t>a proposal to change any of the Sites from which any part of the Deliverables are provided;</w:t>
      </w:r>
    </w:p>
    <w:p w14:paraId="1E691CC6" w14:textId="77777777" w:rsidR="00E935A4" w:rsidRPr="006F4C40" w:rsidRDefault="00E935A4" w:rsidP="00EF2FC3">
      <w:pPr>
        <w:pStyle w:val="H3S9A3"/>
        <w:rPr>
          <w:sz w:val="22"/>
        </w:rPr>
      </w:pPr>
      <w:r w:rsidRPr="006F4C40">
        <w:rPr>
          <w:sz w:val="22"/>
        </w:rPr>
        <w:t>a change in any Subcontractor involved in the provision of the Deliverables; or</w:t>
      </w:r>
    </w:p>
    <w:p w14:paraId="418198BE" w14:textId="77777777" w:rsidR="00E935A4" w:rsidRPr="006F4C40" w:rsidRDefault="00E935A4" w:rsidP="005A6C21">
      <w:pPr>
        <w:pStyle w:val="H3S9A3"/>
        <w:rPr>
          <w:sz w:val="22"/>
        </w:rPr>
      </w:pPr>
      <w:r w:rsidRPr="006F4C40">
        <w:rPr>
          <w:sz w:val="22"/>
        </w:rPr>
        <w:t>an ISO 27001 audit report produced in connection with the Certification Requirements indicating significant concerns.</w:t>
      </w:r>
    </w:p>
    <w:p w14:paraId="23CD8F6F" w14:textId="2EF9951E" w:rsidR="00E935A4" w:rsidRPr="006F4C40" w:rsidRDefault="00E935A4" w:rsidP="005A6C21">
      <w:pPr>
        <w:pStyle w:val="H2S9A3"/>
        <w:rPr>
          <w:sz w:val="22"/>
        </w:rPr>
      </w:pPr>
      <w:r w:rsidRPr="006F4C40">
        <w:rPr>
          <w:sz w:val="22"/>
        </w:rPr>
        <w:t xml:space="preserve">Any identified risks, vulnerabilities, or other security concerns that are rated as Critical shall be notified as soon as possible, and within one hour. </w:t>
      </w:r>
      <w:r w:rsidR="00EE2295" w:rsidRPr="006F4C40">
        <w:rPr>
          <w:sz w:val="22"/>
        </w:rPr>
        <w:t>Notification</w:t>
      </w:r>
      <w:r w:rsidRPr="006F4C40">
        <w:rPr>
          <w:sz w:val="22"/>
        </w:rPr>
        <w:t xml:space="preserve"> to include email, telephone and other measures, and the supplier must secure acknowledgement before considering this SLA to be met. For High, this period may be extended to 1 working day, and for all other topics the period is 2 </w:t>
      </w:r>
      <w:r w:rsidR="00B21526" w:rsidRPr="006F4C40">
        <w:rPr>
          <w:sz w:val="22"/>
        </w:rPr>
        <w:t>W</w:t>
      </w:r>
      <w:r w:rsidRPr="006F4C40">
        <w:rPr>
          <w:sz w:val="22"/>
        </w:rPr>
        <w:t xml:space="preserve">orking </w:t>
      </w:r>
      <w:r w:rsidR="00B21526" w:rsidRPr="006F4C40">
        <w:rPr>
          <w:sz w:val="22"/>
        </w:rPr>
        <w:t>Days</w:t>
      </w:r>
      <w:r w:rsidR="00FF707A" w:rsidRPr="006F4C40">
        <w:rPr>
          <w:sz w:val="22"/>
        </w:rPr>
        <w:t>.</w:t>
      </w:r>
    </w:p>
    <w:p w14:paraId="20046A12" w14:textId="77777777" w:rsidR="00E935A4" w:rsidRPr="006F4C40" w:rsidRDefault="00E935A4" w:rsidP="005A6C21">
      <w:pPr>
        <w:pStyle w:val="H2S9A3"/>
        <w:rPr>
          <w:sz w:val="22"/>
        </w:rPr>
      </w:pPr>
      <w:r w:rsidRPr="006F4C40">
        <w:rPr>
          <w:sz w:val="22"/>
        </w:rPr>
        <w:t xml:space="preserve">Within 10 Working Days of such notification to the Buyer or such other timescale as may be agreed with the Buyer, the Supplier shall make the necessary changes to the Required Changes Register and submit the updated Required Changes Register to the Buyer for review and approval. Depending on the impact of the risks being mitigated, this timescale may be considerably shorter and the buyer reserves the right to require priority and / or emergency changes for remediation of Critical and High severity risks. </w:t>
      </w:r>
    </w:p>
    <w:p w14:paraId="6465F8B9" w14:textId="5694D4EA" w:rsidR="00E935A4" w:rsidRPr="006F4C40" w:rsidRDefault="00E935A4" w:rsidP="005A6C21">
      <w:pPr>
        <w:pStyle w:val="H2S9A3"/>
        <w:rPr>
          <w:sz w:val="22"/>
        </w:rPr>
      </w:pPr>
      <w:r w:rsidRPr="006F4C40">
        <w:rPr>
          <w:sz w:val="22"/>
        </w:rPr>
        <w:t xml:space="preserve">Where the Supplier is required to implement a change, including any change to the Information Management System, in order to remedy any non-compliance with this Contract, the Supplier shall effect such change at its own cost and expense and within the timescales set out in the Required Changes Register. </w:t>
      </w:r>
    </w:p>
    <w:p w14:paraId="3703B649" w14:textId="77777777" w:rsidR="00E935A4" w:rsidRPr="006F4C40" w:rsidRDefault="00E935A4" w:rsidP="005A6C21">
      <w:pPr>
        <w:pStyle w:val="H2S9A3"/>
        <w:rPr>
          <w:sz w:val="22"/>
        </w:rPr>
      </w:pPr>
      <w:r w:rsidRPr="006F4C40">
        <w:rPr>
          <w:sz w:val="22"/>
        </w:rPr>
        <w:t>The Buyer may require, and the Supplier shall provide the Buyer and its authorised representatives with:</w:t>
      </w:r>
    </w:p>
    <w:p w14:paraId="2474E9A2" w14:textId="77777777" w:rsidR="00E935A4" w:rsidRPr="006F4C40" w:rsidRDefault="00E935A4" w:rsidP="005A6C21">
      <w:pPr>
        <w:pStyle w:val="H3S9A3"/>
        <w:rPr>
          <w:sz w:val="22"/>
        </w:rPr>
      </w:pPr>
      <w:r w:rsidRPr="006F4C40">
        <w:rPr>
          <w:sz w:val="22"/>
        </w:rPr>
        <w:t>access to the Supplier Staff;</w:t>
      </w:r>
    </w:p>
    <w:p w14:paraId="3433C0E5" w14:textId="77777777" w:rsidR="00E935A4" w:rsidRPr="006F4C40" w:rsidRDefault="00E935A4" w:rsidP="005A6C21">
      <w:pPr>
        <w:pStyle w:val="H3S9A3"/>
        <w:rPr>
          <w:sz w:val="22"/>
        </w:rPr>
      </w:pPr>
      <w:r w:rsidRPr="006F4C40">
        <w:rPr>
          <w:sz w:val="22"/>
        </w:rPr>
        <w:t>access to the Information Management System to audit the Supplier and its Subcontractors’ compliance with this Contract; and</w:t>
      </w:r>
    </w:p>
    <w:p w14:paraId="407BF140" w14:textId="77777777" w:rsidR="00E935A4" w:rsidRPr="006F4C40" w:rsidRDefault="00E935A4" w:rsidP="005A6C21">
      <w:pPr>
        <w:pStyle w:val="H3S9A3"/>
        <w:rPr>
          <w:sz w:val="22"/>
        </w:rPr>
      </w:pPr>
      <w:r w:rsidRPr="006F4C40">
        <w:rPr>
          <w:sz w:val="22"/>
        </w:rPr>
        <w:t xml:space="preserve">such other information and/or documentation that the Buyer or its authorised representatives may reasonably require; </w:t>
      </w:r>
    </w:p>
    <w:p w14:paraId="6DE2F8D7" w14:textId="37DA740B" w:rsidR="00E935A4" w:rsidRPr="006F4C40" w:rsidRDefault="00E935A4" w:rsidP="005A6C21">
      <w:pPr>
        <w:pStyle w:val="H3S9A3"/>
        <w:rPr>
          <w:sz w:val="22"/>
        </w:rPr>
      </w:pPr>
      <w:r w:rsidRPr="006F4C40">
        <w:rPr>
          <w:sz w:val="22"/>
        </w:rPr>
        <w:t xml:space="preserve">to assist the Buyer to establish whether the arrangements which the Supplier and its Subcontractors have implemented in order to ensure the security of the Government Data and the Information Management System are consistent with the representations in the Information Security Management Document Set.  The Supplier shall provide the access required by the Buyer in accordance with </w:t>
      </w:r>
      <w:r w:rsidRPr="006F4C40">
        <w:rPr>
          <w:sz w:val="22"/>
        </w:rPr>
        <w:lastRenderedPageBreak/>
        <w:t xml:space="preserve">this </w:t>
      </w:r>
      <w:r w:rsidR="00B26E52" w:rsidRPr="006F4C40">
        <w:rPr>
          <w:sz w:val="22"/>
        </w:rPr>
        <w:t>Paragraph</w:t>
      </w:r>
      <w:r w:rsidRPr="006F4C40">
        <w:rPr>
          <w:sz w:val="22"/>
        </w:rPr>
        <w:t xml:space="preserve"> within 10 Working Days of receipt of such request, except in the case of a Breach of Security in which case the Supplier shall provide the Buyer with the access that it requires within 24 hours of receipt of such request.</w:t>
      </w:r>
    </w:p>
    <w:p w14:paraId="37715315" w14:textId="77777777" w:rsidR="00E935A4" w:rsidRPr="006F4C40" w:rsidRDefault="00E935A4" w:rsidP="002609CB">
      <w:pPr>
        <w:pStyle w:val="H1S9A3"/>
        <w:rPr>
          <w:sz w:val="22"/>
        </w:rPr>
      </w:pPr>
      <w:bookmarkStart w:id="22" w:name="_Ref47962062"/>
      <w:r w:rsidRPr="006F4C40">
        <w:rPr>
          <w:sz w:val="22"/>
        </w:rPr>
        <w:t>Security Testing</w:t>
      </w:r>
      <w:bookmarkEnd w:id="22"/>
      <w:r w:rsidRPr="006F4C40">
        <w:rPr>
          <w:sz w:val="22"/>
        </w:rPr>
        <w:t xml:space="preserve"> </w:t>
      </w:r>
    </w:p>
    <w:p w14:paraId="118D1397" w14:textId="52A2A329" w:rsidR="00E935A4" w:rsidRPr="006F4C40" w:rsidRDefault="00E935A4" w:rsidP="00F65BE4">
      <w:pPr>
        <w:pStyle w:val="H2S9A3"/>
        <w:rPr>
          <w:sz w:val="22"/>
        </w:rPr>
      </w:pPr>
      <w:bookmarkStart w:id="23" w:name="_Ref47944350"/>
      <w:r w:rsidRPr="006F4C40">
        <w:rPr>
          <w:sz w:val="22"/>
        </w:rPr>
        <w:t xml:space="preserve">The Supplier shall, at its own cost and expense procure and conduct Security Testing of the </w:t>
      </w:r>
      <w:r w:rsidR="00963C68" w:rsidRPr="006F4C40">
        <w:rPr>
          <w:sz w:val="22"/>
        </w:rPr>
        <w:t>Supplier’s system</w:t>
      </w:r>
      <w:r w:rsidRPr="006F4C40">
        <w:rPr>
          <w:sz w:val="22"/>
        </w:rPr>
        <w:t>, including any subcontracted systems used to provide the Deliverables to the Buyer.  If specified by the Buyer this must be undertaken by a CHECK Service Provider, otherwise this may be undertaken by a service provider under the CREST, TIGER or Cyber scheme</w:t>
      </w:r>
      <w:r w:rsidR="005A6C21" w:rsidRPr="006F4C40">
        <w:rPr>
          <w:sz w:val="22"/>
        </w:rPr>
        <w:t>:</w:t>
      </w:r>
      <w:bookmarkEnd w:id="23"/>
    </w:p>
    <w:p w14:paraId="6C353BDA" w14:textId="1EE29F19" w:rsidR="00E935A4" w:rsidRPr="006F4C40" w:rsidRDefault="00E935A4" w:rsidP="00F65BE4">
      <w:pPr>
        <w:pStyle w:val="H3S9A3"/>
        <w:rPr>
          <w:sz w:val="22"/>
        </w:rPr>
      </w:pPr>
      <w:r w:rsidRPr="006F4C40">
        <w:rPr>
          <w:sz w:val="22"/>
        </w:rPr>
        <w:t xml:space="preserve">Crest </w:t>
      </w:r>
      <w:hyperlink r:id="rId31" w:history="1">
        <w:r w:rsidRPr="006F4C40">
          <w:rPr>
            <w:rStyle w:val="Hyperlink"/>
            <w:sz w:val="22"/>
          </w:rPr>
          <w:t>https://www.crest-approved.org/</w:t>
        </w:r>
      </w:hyperlink>
    </w:p>
    <w:p w14:paraId="51461CA5" w14:textId="76FE5014" w:rsidR="00E935A4" w:rsidRPr="006F4C40" w:rsidRDefault="00E935A4" w:rsidP="00F65BE4">
      <w:pPr>
        <w:pStyle w:val="H3S9A3"/>
        <w:rPr>
          <w:sz w:val="22"/>
          <w:lang w:val="de-DE"/>
        </w:rPr>
      </w:pPr>
      <w:r w:rsidRPr="006F4C40">
        <w:rPr>
          <w:sz w:val="22"/>
          <w:lang w:val="de-DE"/>
        </w:rPr>
        <w:t xml:space="preserve">Tiger </w:t>
      </w:r>
      <w:hyperlink r:id="rId32" w:history="1">
        <w:r w:rsidRPr="006F4C40">
          <w:rPr>
            <w:rStyle w:val="Hyperlink"/>
            <w:sz w:val="22"/>
            <w:lang w:val="de-DE"/>
          </w:rPr>
          <w:t>https://www.tigerscheme.org/</w:t>
        </w:r>
      </w:hyperlink>
      <w:r w:rsidRPr="006F4C40">
        <w:rPr>
          <w:sz w:val="22"/>
          <w:lang w:val="de-DE"/>
        </w:rPr>
        <w:t>.</w:t>
      </w:r>
    </w:p>
    <w:p w14:paraId="09C5C8ED" w14:textId="03C52133" w:rsidR="00E935A4" w:rsidRPr="006F4C40" w:rsidRDefault="00E935A4" w:rsidP="00F65BE4">
      <w:pPr>
        <w:pStyle w:val="H2S9A3"/>
        <w:rPr>
          <w:sz w:val="22"/>
        </w:rPr>
      </w:pPr>
      <w:r w:rsidRPr="006F4C40">
        <w:rPr>
          <w:sz w:val="22"/>
        </w:rPr>
        <w:t>All Security Testing must be scoped so as to provide a realistic assessment of the efficacy of the Supplier</w:t>
      </w:r>
      <w:r w:rsidR="00F91822" w:rsidRPr="006F4C40">
        <w:rPr>
          <w:sz w:val="22"/>
        </w:rPr>
        <w:t>’</w:t>
      </w:r>
      <w:r w:rsidRPr="006F4C40">
        <w:rPr>
          <w:sz w:val="22"/>
        </w:rPr>
        <w:t>s ISMS and risk mitigations. Service providers carrying out Security Testing should be provided with the security designs that they are validating and reports should include an assessment as to whether the existing control set is in line with the expected mitigations.</w:t>
      </w:r>
    </w:p>
    <w:p w14:paraId="03B9DD8E" w14:textId="29E1638C" w:rsidR="00E935A4" w:rsidRPr="006F4C40" w:rsidRDefault="00E935A4" w:rsidP="00F65BE4">
      <w:pPr>
        <w:pStyle w:val="H2S9A3"/>
        <w:rPr>
          <w:sz w:val="22"/>
        </w:rPr>
      </w:pPr>
      <w:r w:rsidRPr="006F4C40">
        <w:rPr>
          <w:sz w:val="22"/>
        </w:rPr>
        <w:t xml:space="preserve">The Supplier shall complete all of the Security Testing before the Supplier submits the Security Assurance Statement to the Buyer for review in accordance with </w:t>
      </w:r>
      <w:r w:rsidR="00B26E52" w:rsidRPr="006F4C40">
        <w:rPr>
          <w:sz w:val="22"/>
        </w:rPr>
        <w:t>Paragraph</w:t>
      </w:r>
      <w:r w:rsidRPr="006F4C40">
        <w:rPr>
          <w:sz w:val="22"/>
        </w:rPr>
        <w:t xml:space="preserve"> </w:t>
      </w:r>
      <w:r w:rsidR="001D5A02" w:rsidRPr="00C53391">
        <w:rPr>
          <w:sz w:val="22"/>
          <w:szCs w:val="22"/>
        </w:rPr>
        <w:fldChar w:fldCharType="begin"/>
      </w:r>
      <w:r w:rsidR="001D5A02" w:rsidRPr="00C53391">
        <w:rPr>
          <w:sz w:val="22"/>
          <w:szCs w:val="22"/>
        </w:rPr>
        <w:instrText xml:space="preserve"> REF _Ref47944296 \r \h </w:instrText>
      </w:r>
      <w:r w:rsidR="00C53391" w:rsidRPr="00C53391">
        <w:rPr>
          <w:sz w:val="22"/>
          <w:szCs w:val="22"/>
        </w:rPr>
        <w:instrText xml:space="preserve"> \* MERGEFORMAT </w:instrText>
      </w:r>
      <w:r w:rsidR="001D5A02" w:rsidRPr="00C53391">
        <w:rPr>
          <w:sz w:val="22"/>
          <w:szCs w:val="22"/>
        </w:rPr>
      </w:r>
      <w:r w:rsidR="001D5A02" w:rsidRPr="00C53391">
        <w:rPr>
          <w:sz w:val="22"/>
          <w:szCs w:val="22"/>
        </w:rPr>
        <w:fldChar w:fldCharType="separate"/>
      </w:r>
      <w:r w:rsidR="00AA7B44" w:rsidRPr="00C53391">
        <w:rPr>
          <w:sz w:val="22"/>
          <w:szCs w:val="22"/>
        </w:rPr>
        <w:t>5</w:t>
      </w:r>
      <w:r w:rsidR="001D5A02" w:rsidRPr="00C53391">
        <w:rPr>
          <w:sz w:val="22"/>
          <w:szCs w:val="22"/>
        </w:rPr>
        <w:fldChar w:fldCharType="end"/>
      </w:r>
      <w:r w:rsidRPr="006F4C40">
        <w:rPr>
          <w:sz w:val="22"/>
        </w:rPr>
        <w:t xml:space="preserve"> of this Annex, and repeat the Security Testing not less than once every 12 months and upon any significant change to the </w:t>
      </w:r>
      <w:r w:rsidR="00963C68" w:rsidRPr="006F4C40">
        <w:rPr>
          <w:sz w:val="22"/>
        </w:rPr>
        <w:t>Supplier’s system</w:t>
      </w:r>
      <w:r w:rsidRPr="006F4C40">
        <w:rPr>
          <w:sz w:val="22"/>
        </w:rPr>
        <w:t xml:space="preserve"> during the Call-Off Contract Period and submit the results of each such test to the Buyer for review in accordance with this </w:t>
      </w:r>
      <w:r w:rsidR="00B26E52" w:rsidRPr="006F4C40">
        <w:rPr>
          <w:sz w:val="22"/>
        </w:rPr>
        <w:t>Paragraph</w:t>
      </w:r>
      <w:r w:rsidRPr="006F4C40">
        <w:rPr>
          <w:sz w:val="22"/>
        </w:rPr>
        <w:t>.</w:t>
      </w:r>
    </w:p>
    <w:p w14:paraId="0C753F92" w14:textId="741A701C" w:rsidR="00E935A4" w:rsidRPr="006F4C40" w:rsidRDefault="00E935A4" w:rsidP="005A6C21">
      <w:pPr>
        <w:pStyle w:val="H2S9A3"/>
        <w:rPr>
          <w:sz w:val="22"/>
        </w:rPr>
      </w:pPr>
      <w:r w:rsidRPr="006F4C40">
        <w:rPr>
          <w:sz w:val="22"/>
        </w:rPr>
        <w:t xml:space="preserve">Reports and results of the Security Testing shall be made available for Buyer review such that the Buyer can have confidence and assurance over the residual risk of the </w:t>
      </w:r>
      <w:r w:rsidR="00963C68" w:rsidRPr="006F4C40">
        <w:rPr>
          <w:sz w:val="22"/>
        </w:rPr>
        <w:t>Supplier’s system</w:t>
      </w:r>
      <w:r w:rsidRPr="006F4C40">
        <w:rPr>
          <w:sz w:val="22"/>
        </w:rPr>
        <w:t>.</w:t>
      </w:r>
    </w:p>
    <w:p w14:paraId="0914733F" w14:textId="354BE67F" w:rsidR="00E935A4" w:rsidRPr="006F4C40" w:rsidRDefault="00E935A4" w:rsidP="005A6C21">
      <w:pPr>
        <w:pStyle w:val="H2S9A3"/>
        <w:rPr>
          <w:sz w:val="22"/>
        </w:rPr>
      </w:pPr>
      <w:bookmarkStart w:id="24" w:name="_Ref47959969"/>
      <w:r w:rsidRPr="006F4C40">
        <w:rPr>
          <w:sz w:val="22"/>
        </w:rPr>
        <w:t xml:space="preserve">If Security Testing is required to be carried out by a CHECK Service Provider pursuant to </w:t>
      </w:r>
      <w:r w:rsidR="00B26E52" w:rsidRPr="006F4C40">
        <w:rPr>
          <w:sz w:val="22"/>
        </w:rPr>
        <w:t>Paragraph</w:t>
      </w:r>
      <w:r w:rsidRPr="006F4C40">
        <w:rPr>
          <w:sz w:val="22"/>
        </w:rPr>
        <w:t xml:space="preserve"> </w:t>
      </w:r>
      <w:r w:rsidR="005A6C21" w:rsidRPr="006F4C40">
        <w:rPr>
          <w:sz w:val="22"/>
        </w:rPr>
        <w:fldChar w:fldCharType="begin"/>
      </w:r>
      <w:r w:rsidR="005A6C21" w:rsidRPr="006F4C40">
        <w:rPr>
          <w:sz w:val="22"/>
        </w:rPr>
        <w:instrText xml:space="preserve"> REF _Ref47944350 \r \h  \* MERGEFORMAT </w:instrText>
      </w:r>
      <w:r w:rsidR="005A6C21" w:rsidRPr="006F4C40">
        <w:rPr>
          <w:sz w:val="22"/>
        </w:rPr>
      </w:r>
      <w:r w:rsidR="005A6C21" w:rsidRPr="006F4C40">
        <w:rPr>
          <w:sz w:val="22"/>
        </w:rPr>
        <w:fldChar w:fldCharType="separate"/>
      </w:r>
      <w:r w:rsidR="00AA7B44" w:rsidRPr="006F4C40">
        <w:rPr>
          <w:sz w:val="22"/>
        </w:rPr>
        <w:t>12.1</w:t>
      </w:r>
      <w:r w:rsidR="005A6C21" w:rsidRPr="006F4C40">
        <w:rPr>
          <w:sz w:val="22"/>
        </w:rPr>
        <w:fldChar w:fldCharType="end"/>
      </w:r>
      <w:r w:rsidR="005A6C21" w:rsidRPr="006F4C40">
        <w:rPr>
          <w:sz w:val="22"/>
        </w:rPr>
        <w:t xml:space="preserve"> </w:t>
      </w:r>
      <w:r w:rsidRPr="006F4C40">
        <w:rPr>
          <w:sz w:val="22"/>
        </w:rPr>
        <w:t>the Supplier shall:</w:t>
      </w:r>
      <w:bookmarkEnd w:id="24"/>
    </w:p>
    <w:p w14:paraId="7095FBFE" w14:textId="77777777" w:rsidR="00E935A4" w:rsidRPr="006F4C40" w:rsidRDefault="00E935A4" w:rsidP="005A6C21">
      <w:pPr>
        <w:pStyle w:val="H3S9A3"/>
        <w:rPr>
          <w:sz w:val="22"/>
        </w:rPr>
      </w:pPr>
      <w:r w:rsidRPr="006F4C40">
        <w:rPr>
          <w:sz w:val="22"/>
        </w:rPr>
        <w:t>agree with the Buyer the aim and scope of the relevant Security Testing; and</w:t>
      </w:r>
    </w:p>
    <w:p w14:paraId="44F143BF" w14:textId="77777777" w:rsidR="00E935A4" w:rsidRPr="006F4C40" w:rsidRDefault="00E935A4" w:rsidP="005A6C21">
      <w:pPr>
        <w:pStyle w:val="H3S9A3"/>
        <w:rPr>
          <w:sz w:val="22"/>
        </w:rPr>
      </w:pPr>
      <w:r w:rsidRPr="006F4C40">
        <w:rPr>
          <w:sz w:val="22"/>
        </w:rPr>
        <w:t>promptly, following receipt of each Security Testing report, provide the Buyer with a copy of the report.</w:t>
      </w:r>
    </w:p>
    <w:p w14:paraId="76C0D59E" w14:textId="77777777" w:rsidR="00E935A4" w:rsidRPr="006F4C40" w:rsidRDefault="00E935A4" w:rsidP="005A6C21">
      <w:pPr>
        <w:pStyle w:val="H2S9A3"/>
        <w:rPr>
          <w:sz w:val="22"/>
        </w:rPr>
      </w:pPr>
      <w:bookmarkStart w:id="25" w:name="_Ref47962321"/>
      <w:r w:rsidRPr="006F4C40">
        <w:rPr>
          <w:sz w:val="22"/>
        </w:rPr>
        <w:t xml:space="preserve">in the event that the Security Testing report identifies any vulnerabilities, the Supplier shall prepare a remedial plan for approval by the Buyer (each a </w:t>
      </w:r>
      <w:r w:rsidRPr="006F4C40">
        <w:rPr>
          <w:b/>
          <w:sz w:val="22"/>
        </w:rPr>
        <w:t>"Vulnerability Correction Plan"</w:t>
      </w:r>
      <w:r w:rsidRPr="006F4C40">
        <w:rPr>
          <w:sz w:val="22"/>
        </w:rPr>
        <w:t>) which sets out in respect of each vulnerability identified in the Security Testing report:</w:t>
      </w:r>
      <w:bookmarkEnd w:id="25"/>
      <w:r w:rsidRPr="006F4C40">
        <w:rPr>
          <w:sz w:val="22"/>
        </w:rPr>
        <w:t xml:space="preserve"> </w:t>
      </w:r>
    </w:p>
    <w:p w14:paraId="5ED0096E" w14:textId="77777777" w:rsidR="00E935A4" w:rsidRPr="006F4C40" w:rsidRDefault="00E935A4" w:rsidP="005A6C21">
      <w:pPr>
        <w:pStyle w:val="H3S9A3"/>
        <w:rPr>
          <w:sz w:val="22"/>
        </w:rPr>
      </w:pPr>
      <w:r w:rsidRPr="006F4C40">
        <w:rPr>
          <w:sz w:val="22"/>
        </w:rPr>
        <w:t xml:space="preserve">how the vulnerability will be remedied; </w:t>
      </w:r>
    </w:p>
    <w:p w14:paraId="6E06A4B0" w14:textId="77777777" w:rsidR="00E935A4" w:rsidRPr="006F4C40" w:rsidRDefault="00E935A4" w:rsidP="005A6C21">
      <w:pPr>
        <w:pStyle w:val="H3S9A3"/>
        <w:rPr>
          <w:sz w:val="22"/>
        </w:rPr>
      </w:pPr>
      <w:r w:rsidRPr="006F4C40">
        <w:rPr>
          <w:sz w:val="22"/>
        </w:rPr>
        <w:lastRenderedPageBreak/>
        <w:t>the date by which the vulnerability will be remedied; and</w:t>
      </w:r>
    </w:p>
    <w:p w14:paraId="0FE8EB14" w14:textId="77777777" w:rsidR="00E935A4" w:rsidRPr="006F4C40" w:rsidRDefault="00E935A4" w:rsidP="005A6C21">
      <w:pPr>
        <w:pStyle w:val="H3S9A3"/>
        <w:rPr>
          <w:sz w:val="22"/>
        </w:rPr>
      </w:pPr>
      <w:r w:rsidRPr="006F4C40">
        <w:rPr>
          <w:sz w:val="22"/>
        </w:rPr>
        <w:t>the tests which the Supplier shall perform or procure to be performed (which may, at the discretion of the Buyer, include further Security Testing) to confirm that the vulnerability has been remedied.</w:t>
      </w:r>
    </w:p>
    <w:p w14:paraId="758F0A8C" w14:textId="3BD66796" w:rsidR="00E935A4" w:rsidRPr="006F4C40" w:rsidRDefault="00E935A4" w:rsidP="005A6C21">
      <w:pPr>
        <w:pStyle w:val="H2S9A3"/>
        <w:rPr>
          <w:sz w:val="22"/>
        </w:rPr>
      </w:pPr>
      <w:r w:rsidRPr="006F4C40">
        <w:rPr>
          <w:sz w:val="22"/>
        </w:rPr>
        <w:t xml:space="preserve">The Supplier shall comply with the Vulnerability Correction Plan and conduct such further tests on the </w:t>
      </w:r>
      <w:r w:rsidR="00963C68" w:rsidRPr="006F4C40">
        <w:rPr>
          <w:sz w:val="22"/>
        </w:rPr>
        <w:t>Supplier’s system</w:t>
      </w:r>
      <w:r w:rsidRPr="006F4C40">
        <w:rPr>
          <w:sz w:val="22"/>
        </w:rPr>
        <w:t xml:space="preserve"> as are required by the Vulnerability Correction Plan to confirm that the Vulnerability Correction Plan has been complied with.</w:t>
      </w:r>
    </w:p>
    <w:p w14:paraId="0B94841D" w14:textId="2B50A9FA" w:rsidR="00E935A4" w:rsidRPr="006F4C40" w:rsidRDefault="00E935A4" w:rsidP="005A6C21">
      <w:pPr>
        <w:pStyle w:val="H2S9A3"/>
        <w:rPr>
          <w:sz w:val="22"/>
        </w:rPr>
      </w:pPr>
      <w:r w:rsidRPr="006F4C40">
        <w:rPr>
          <w:sz w:val="22"/>
        </w:rPr>
        <w:t xml:space="preserve">The Supplier shall ensure that any Security Testing which could adversely affect the </w:t>
      </w:r>
      <w:r w:rsidR="00963C68" w:rsidRPr="006F4C40">
        <w:rPr>
          <w:sz w:val="22"/>
        </w:rPr>
        <w:t>Supplier’s system</w:t>
      </w:r>
      <w:r w:rsidRPr="006F4C40">
        <w:rPr>
          <w:sz w:val="22"/>
        </w:rPr>
        <w:t xml:space="preserve"> shall be designed and implemented by the Supplier so as to minimise the impact, on the delivery of the Deliverables, for example by using a representative test environment, and the date, timing, content and conduct of such tests shall be agreed in advance with the Buyer.  </w:t>
      </w:r>
    </w:p>
    <w:p w14:paraId="5B9D0BB3" w14:textId="4652760F" w:rsidR="00E935A4" w:rsidRPr="006F4C40" w:rsidRDefault="00E935A4" w:rsidP="005A6C21">
      <w:pPr>
        <w:pStyle w:val="H2S9A3"/>
        <w:rPr>
          <w:sz w:val="22"/>
        </w:rPr>
      </w:pPr>
      <w:r w:rsidRPr="006F4C40">
        <w:rPr>
          <w:sz w:val="22"/>
        </w:rPr>
        <w:t>If any testing conducted by or on behalf of the Supplier identifies a new risk new threat, vulnerability or exploitation technique that has the potential to affect the security of the  Information Management System, the Supplier shall within 2 days of becoming aware of such risk, threat, vulnerability or exploitation technique provide the Buyer with a copy of the unredacted test report and:</w:t>
      </w:r>
    </w:p>
    <w:p w14:paraId="32D6B097" w14:textId="77777777" w:rsidR="00E935A4" w:rsidRPr="006F4C40" w:rsidRDefault="00E935A4" w:rsidP="005A6C21">
      <w:pPr>
        <w:pStyle w:val="H3S9A3"/>
        <w:rPr>
          <w:sz w:val="22"/>
        </w:rPr>
      </w:pPr>
      <w:r w:rsidRPr="006F4C40">
        <w:rPr>
          <w:sz w:val="22"/>
        </w:rPr>
        <w:t>propose interim mitigation measures to vulnerabilities in the Information Management System known to be exploitable where a security patch is not immediately available; and</w:t>
      </w:r>
    </w:p>
    <w:p w14:paraId="71414D2C" w14:textId="5095B668" w:rsidR="00E935A4" w:rsidRPr="006F4C40" w:rsidRDefault="00E935A4" w:rsidP="005A6C21">
      <w:pPr>
        <w:pStyle w:val="H3S9A3"/>
        <w:rPr>
          <w:sz w:val="22"/>
        </w:rPr>
      </w:pPr>
      <w:r w:rsidRPr="006F4C40">
        <w:rPr>
          <w:sz w:val="22"/>
        </w:rPr>
        <w:t xml:space="preserve">where and to the extent applicable, remove or disable any extraneous interfaces, services or capabilities that are not needed for the provision of the Deliverables (in order to reduce the attack surface of the </w:t>
      </w:r>
      <w:r w:rsidR="00963C68" w:rsidRPr="006F4C40">
        <w:rPr>
          <w:sz w:val="22"/>
        </w:rPr>
        <w:t>Supplier’s system</w:t>
      </w:r>
      <w:r w:rsidRPr="006F4C40">
        <w:rPr>
          <w:sz w:val="22"/>
        </w:rPr>
        <w:t>) within the timescales set out in the test report or such other timescales as may be agreed with the Buyer.</w:t>
      </w:r>
    </w:p>
    <w:p w14:paraId="713A734A" w14:textId="1A83A4C7" w:rsidR="00E935A4" w:rsidRPr="006F4C40" w:rsidRDefault="00E935A4" w:rsidP="005A6C21">
      <w:pPr>
        <w:pStyle w:val="H2S9A3"/>
        <w:rPr>
          <w:sz w:val="22"/>
        </w:rPr>
      </w:pPr>
      <w:r w:rsidRPr="006F4C40">
        <w:rPr>
          <w:sz w:val="22"/>
        </w:rPr>
        <w:t xml:space="preserve">The Supplier shall conduct such further tests of the </w:t>
      </w:r>
      <w:r w:rsidR="00963C68" w:rsidRPr="006F4C40">
        <w:rPr>
          <w:sz w:val="22"/>
        </w:rPr>
        <w:t>Supplier’s system</w:t>
      </w:r>
      <w:r w:rsidRPr="006F4C40">
        <w:rPr>
          <w:sz w:val="22"/>
        </w:rPr>
        <w:t xml:space="preserve"> as may be required by the Buyer from time to time to demonstrate compliance with its obligations set out this Schedule and the Contract.</w:t>
      </w:r>
    </w:p>
    <w:p w14:paraId="6A65C3B5" w14:textId="77777777" w:rsidR="00E935A4" w:rsidRPr="006F4C40" w:rsidRDefault="00E935A4" w:rsidP="005A6C21">
      <w:pPr>
        <w:pStyle w:val="H2S9A3"/>
        <w:rPr>
          <w:sz w:val="22"/>
        </w:rPr>
      </w:pPr>
      <w:r w:rsidRPr="006F4C40">
        <w:rPr>
          <w:sz w:val="22"/>
        </w:rPr>
        <w:t xml:space="preserve">The Supplier shall notify the Buyer immediately if it fails to, or believes that it will not, mitigate the vulnerability within the timescales set out in this Annex.  </w:t>
      </w:r>
    </w:p>
    <w:p w14:paraId="5D11F143" w14:textId="77777777" w:rsidR="00E935A4" w:rsidRPr="006F4C40" w:rsidRDefault="00E935A4" w:rsidP="002609CB">
      <w:pPr>
        <w:pStyle w:val="H1S9A3"/>
        <w:rPr>
          <w:sz w:val="22"/>
        </w:rPr>
      </w:pPr>
      <w:r w:rsidRPr="006F4C40">
        <w:rPr>
          <w:sz w:val="22"/>
        </w:rPr>
        <w:t xml:space="preserve">Security Monitoring and Reporting  </w:t>
      </w:r>
    </w:p>
    <w:p w14:paraId="14617082" w14:textId="77777777" w:rsidR="00E935A4" w:rsidRPr="006F4C40" w:rsidRDefault="00E935A4" w:rsidP="00F65BE4">
      <w:pPr>
        <w:pStyle w:val="H2S9A3"/>
        <w:rPr>
          <w:sz w:val="22"/>
        </w:rPr>
      </w:pPr>
      <w:r w:rsidRPr="006F4C40">
        <w:rPr>
          <w:sz w:val="22"/>
        </w:rPr>
        <w:t>The Supplier shall:</w:t>
      </w:r>
    </w:p>
    <w:p w14:paraId="7925E48B" w14:textId="77777777" w:rsidR="00E935A4" w:rsidRPr="006F4C40" w:rsidRDefault="00E935A4" w:rsidP="00F65BE4">
      <w:pPr>
        <w:pStyle w:val="H3S9A3"/>
        <w:rPr>
          <w:sz w:val="22"/>
        </w:rPr>
      </w:pPr>
      <w:r w:rsidRPr="006F4C40">
        <w:rPr>
          <w:sz w:val="22"/>
        </w:rPr>
        <w:t>monitor the delivery of assurance activities;</w:t>
      </w:r>
    </w:p>
    <w:p w14:paraId="3DBDA6FA" w14:textId="031C7A15" w:rsidR="00E935A4" w:rsidRPr="006F4C40" w:rsidRDefault="00E935A4" w:rsidP="00F65BE4">
      <w:pPr>
        <w:pStyle w:val="H3S9A3"/>
        <w:rPr>
          <w:sz w:val="22"/>
        </w:rPr>
      </w:pPr>
      <w:r w:rsidRPr="006F4C40">
        <w:rPr>
          <w:sz w:val="22"/>
        </w:rPr>
        <w:t xml:space="preserve">maintain and update the Security Assurance Statement in accordance with </w:t>
      </w:r>
      <w:r w:rsidR="00B26E52" w:rsidRPr="006F4C40">
        <w:rPr>
          <w:sz w:val="22"/>
        </w:rPr>
        <w:t>Paragraph</w:t>
      </w:r>
      <w:r w:rsidRPr="006F4C40">
        <w:rPr>
          <w:sz w:val="22"/>
        </w:rPr>
        <w:t xml:space="preserve"> </w:t>
      </w:r>
      <w:r w:rsidR="005A6C21" w:rsidRPr="00C53391">
        <w:rPr>
          <w:sz w:val="22"/>
          <w:szCs w:val="22"/>
        </w:rPr>
        <w:fldChar w:fldCharType="begin"/>
      </w:r>
      <w:r w:rsidR="005A6C21" w:rsidRPr="00C53391">
        <w:rPr>
          <w:sz w:val="22"/>
          <w:szCs w:val="22"/>
        </w:rPr>
        <w:instrText xml:space="preserve"> REF _Ref47944296 \r \h </w:instrText>
      </w:r>
      <w:r w:rsidR="00C53391" w:rsidRPr="00C53391">
        <w:rPr>
          <w:sz w:val="22"/>
          <w:szCs w:val="22"/>
        </w:rPr>
        <w:instrText xml:space="preserve"> \* MERGEFORMAT </w:instrText>
      </w:r>
      <w:r w:rsidR="005A6C21" w:rsidRPr="00C53391">
        <w:rPr>
          <w:sz w:val="22"/>
          <w:szCs w:val="22"/>
        </w:rPr>
      </w:r>
      <w:r w:rsidR="005A6C21" w:rsidRPr="00C53391">
        <w:rPr>
          <w:sz w:val="22"/>
          <w:szCs w:val="22"/>
        </w:rPr>
        <w:fldChar w:fldCharType="separate"/>
      </w:r>
      <w:r w:rsidR="00AA7B44" w:rsidRPr="00C53391">
        <w:rPr>
          <w:sz w:val="22"/>
          <w:szCs w:val="22"/>
        </w:rPr>
        <w:t>5</w:t>
      </w:r>
      <w:r w:rsidR="005A6C21" w:rsidRPr="00C53391">
        <w:rPr>
          <w:sz w:val="22"/>
          <w:szCs w:val="22"/>
        </w:rPr>
        <w:fldChar w:fldCharType="end"/>
      </w:r>
      <w:r w:rsidRPr="006F4C40">
        <w:rPr>
          <w:sz w:val="22"/>
        </w:rPr>
        <w:t xml:space="preserve"> of this Annex;</w:t>
      </w:r>
    </w:p>
    <w:p w14:paraId="2FBB8FAD" w14:textId="77777777" w:rsidR="00E935A4" w:rsidRPr="006F4C40" w:rsidRDefault="00E935A4" w:rsidP="00F65BE4">
      <w:pPr>
        <w:pStyle w:val="H3S9A3"/>
        <w:rPr>
          <w:sz w:val="22"/>
        </w:rPr>
      </w:pPr>
      <w:r w:rsidRPr="006F4C40">
        <w:rPr>
          <w:sz w:val="22"/>
        </w:rPr>
        <w:lastRenderedPageBreak/>
        <w:t>monitor security risks impacting upon the operation of the Deliverables;</w:t>
      </w:r>
    </w:p>
    <w:p w14:paraId="4983A4EE" w14:textId="77777777" w:rsidR="00E935A4" w:rsidRPr="006F4C40" w:rsidRDefault="00E935A4" w:rsidP="00F65BE4">
      <w:pPr>
        <w:pStyle w:val="H3S9A3"/>
        <w:rPr>
          <w:sz w:val="22"/>
        </w:rPr>
      </w:pPr>
      <w:r w:rsidRPr="006F4C40">
        <w:rPr>
          <w:sz w:val="22"/>
        </w:rPr>
        <w:t>monitor the Information Management System for attempted Breaches of Security, including but not limited to, failed authentication, attempted brute force, indications of attempted denial of service attacks, attempted or actual data exfiltration, suspicious system alterations, and privileged access;</w:t>
      </w:r>
    </w:p>
    <w:p w14:paraId="5A5B2A6E" w14:textId="77777777" w:rsidR="00E935A4" w:rsidRPr="006F4C40" w:rsidRDefault="00E935A4" w:rsidP="005A6C21">
      <w:pPr>
        <w:pStyle w:val="H3S9A3"/>
        <w:rPr>
          <w:sz w:val="22"/>
        </w:rPr>
      </w:pPr>
      <w:r w:rsidRPr="006F4C40">
        <w:rPr>
          <w:sz w:val="22"/>
        </w:rPr>
        <w:t>report actual or attempted Breaches of Security in accordance with the approved Incident Management Process; and</w:t>
      </w:r>
    </w:p>
    <w:p w14:paraId="7677B458" w14:textId="77777777" w:rsidR="00E935A4" w:rsidRPr="006F4C40" w:rsidRDefault="00E935A4" w:rsidP="005A6C21">
      <w:pPr>
        <w:pStyle w:val="H3S9A3"/>
        <w:rPr>
          <w:sz w:val="22"/>
        </w:rPr>
      </w:pPr>
      <w:r w:rsidRPr="006F4C40">
        <w:rPr>
          <w:sz w:val="22"/>
        </w:rPr>
        <w:t>agree with the Buyer the frequency and nature of the security reports to be prepared and submitted by the Supplier to the Buyer within 30 days of the Start Date of this Call-Off Contract.</w:t>
      </w:r>
    </w:p>
    <w:p w14:paraId="1FCC1B06" w14:textId="5CBE548F" w:rsidR="000C6F28" w:rsidRPr="006F4C40" w:rsidRDefault="000C6F28" w:rsidP="00E671A1">
      <w:pPr>
        <w:pStyle w:val="H1S9A3"/>
        <w:rPr>
          <w:sz w:val="22"/>
        </w:rPr>
      </w:pPr>
      <w:bookmarkStart w:id="26" w:name="_Ref47952746"/>
      <w:r w:rsidRPr="006F4C40">
        <w:rPr>
          <w:sz w:val="22"/>
        </w:rPr>
        <w:t xml:space="preserve">Vulnerabilities and Corrective Action </w:t>
      </w:r>
      <w:bookmarkEnd w:id="26"/>
    </w:p>
    <w:p w14:paraId="74357158" w14:textId="77777777" w:rsidR="000C6F28" w:rsidRPr="006F4C40" w:rsidRDefault="000C6F28" w:rsidP="00E671A1">
      <w:pPr>
        <w:pStyle w:val="H2S9A3"/>
        <w:rPr>
          <w:sz w:val="22"/>
        </w:rPr>
      </w:pPr>
      <w:r w:rsidRPr="006F4C40">
        <w:rPr>
          <w:sz w:val="22"/>
        </w:rPr>
        <w:t xml:space="preserve">The Buyer and the Supplier acknowledge that from time to time vulnerabilities in the Information Management System will be discovered which unless mitigated will present an unacceptable risk to the Government Data. </w:t>
      </w:r>
    </w:p>
    <w:p w14:paraId="414A37B4" w14:textId="77777777" w:rsidR="000C6F28" w:rsidRPr="006F4C40" w:rsidRDefault="000C6F28" w:rsidP="00E671A1">
      <w:pPr>
        <w:pStyle w:val="H2S9A3"/>
        <w:rPr>
          <w:sz w:val="22"/>
        </w:rPr>
      </w:pPr>
      <w:bookmarkStart w:id="27" w:name="_Ref47964575"/>
      <w:r w:rsidRPr="006F4C40">
        <w:rPr>
          <w:sz w:val="22"/>
        </w:rPr>
        <w:t>The severity of vulnerabilities for Supplier COTS Software and Third Party COTS Software shall be categorised by the supplier as ‘critical’, ‘important’ and ‘other’ by aligning these categories to the vulnerability scoring according to the agreed method in the Information Security Management Document Set and using the appropriate vulnerability scoring systems including:</w:t>
      </w:r>
      <w:bookmarkEnd w:id="27"/>
    </w:p>
    <w:p w14:paraId="5747BC3F" w14:textId="77777777" w:rsidR="000C6F28" w:rsidRPr="006F4C40" w:rsidRDefault="000C6F28" w:rsidP="00E671A1">
      <w:pPr>
        <w:pStyle w:val="H3S9A3"/>
        <w:rPr>
          <w:sz w:val="22"/>
        </w:rPr>
      </w:pPr>
      <w:r w:rsidRPr="006F4C40">
        <w:rPr>
          <w:sz w:val="22"/>
        </w:rPr>
        <w:t xml:space="preserve">the ‘National Vulnerability Database’ ‘Vulnerability Severity Ratings’: ‘High’, ‘Medium’ and ‘Low’ respectively (these in turn are aligned to CVSS scores as set out by NIST at http://nvd.nist.gov/cvss.cfm); and </w:t>
      </w:r>
    </w:p>
    <w:p w14:paraId="760D9E24" w14:textId="77777777" w:rsidR="000C6F28" w:rsidRPr="006F4C40" w:rsidRDefault="000C6F28" w:rsidP="00E671A1">
      <w:pPr>
        <w:pStyle w:val="H3S9A3"/>
        <w:rPr>
          <w:sz w:val="22"/>
        </w:rPr>
      </w:pPr>
      <w:r w:rsidRPr="006F4C40">
        <w:rPr>
          <w:sz w:val="22"/>
        </w:rPr>
        <w:t>Microsoft’s ‘Security Bulletin Severity Rating System’ ratings ‘Critical’, ‘Important’, and the two remaining levels (‘Moderate’ and ‘Low’) respectively.</w:t>
      </w:r>
    </w:p>
    <w:p w14:paraId="0378C271" w14:textId="4157774C" w:rsidR="000C6F28" w:rsidRPr="006F4C40" w:rsidRDefault="000C6F28" w:rsidP="00E671A1">
      <w:pPr>
        <w:pStyle w:val="H2S9A3"/>
        <w:rPr>
          <w:sz w:val="22"/>
        </w:rPr>
      </w:pPr>
      <w:bookmarkStart w:id="28" w:name="_Ref47952859"/>
      <w:r w:rsidRPr="006F4C40">
        <w:rPr>
          <w:sz w:val="22"/>
        </w:rPr>
        <w:t xml:space="preserve">Subject to </w:t>
      </w:r>
      <w:r w:rsidR="00B26E52" w:rsidRPr="006F4C40">
        <w:rPr>
          <w:sz w:val="22"/>
        </w:rPr>
        <w:t>Paragraph</w:t>
      </w:r>
      <w:r w:rsidRPr="006F4C40">
        <w:rPr>
          <w:sz w:val="22"/>
        </w:rPr>
        <w:t xml:space="preserve">s </w:t>
      </w:r>
      <w:r w:rsidR="00E671A1" w:rsidRPr="00C53391">
        <w:rPr>
          <w:sz w:val="22"/>
          <w:szCs w:val="22"/>
        </w:rPr>
        <w:fldChar w:fldCharType="begin"/>
      </w:r>
      <w:r w:rsidR="00E671A1" w:rsidRPr="00C53391">
        <w:rPr>
          <w:sz w:val="22"/>
          <w:szCs w:val="22"/>
        </w:rPr>
        <w:instrText xml:space="preserve"> REF _Ref47952928 \r \h </w:instrText>
      </w:r>
      <w:r w:rsidR="00C53391" w:rsidRPr="00C53391">
        <w:rPr>
          <w:sz w:val="22"/>
          <w:szCs w:val="22"/>
        </w:rPr>
        <w:instrText xml:space="preserve"> \* MERGEFORMAT </w:instrText>
      </w:r>
      <w:r w:rsidR="00E671A1" w:rsidRPr="00C53391">
        <w:rPr>
          <w:sz w:val="22"/>
          <w:szCs w:val="22"/>
        </w:rPr>
      </w:r>
      <w:r w:rsidR="00E671A1" w:rsidRPr="00C53391">
        <w:rPr>
          <w:sz w:val="22"/>
          <w:szCs w:val="22"/>
        </w:rPr>
        <w:fldChar w:fldCharType="separate"/>
      </w:r>
      <w:r w:rsidR="00AA7B44" w:rsidRPr="00C53391">
        <w:rPr>
          <w:sz w:val="22"/>
          <w:szCs w:val="22"/>
        </w:rPr>
        <w:t>14.4</w:t>
      </w:r>
      <w:r w:rsidR="00E671A1" w:rsidRPr="00C53391">
        <w:rPr>
          <w:sz w:val="22"/>
          <w:szCs w:val="22"/>
        </w:rPr>
        <w:fldChar w:fldCharType="end"/>
      </w:r>
      <w:r w:rsidR="00E671A1" w:rsidRPr="00C53391">
        <w:rPr>
          <w:sz w:val="22"/>
          <w:szCs w:val="22"/>
        </w:rPr>
        <w:t xml:space="preserve"> and </w:t>
      </w:r>
      <w:r w:rsidR="00E671A1" w:rsidRPr="00C53391">
        <w:rPr>
          <w:sz w:val="22"/>
          <w:szCs w:val="22"/>
        </w:rPr>
        <w:fldChar w:fldCharType="begin"/>
      </w:r>
      <w:r w:rsidR="00E671A1" w:rsidRPr="00C53391">
        <w:rPr>
          <w:sz w:val="22"/>
          <w:szCs w:val="22"/>
        </w:rPr>
        <w:instrText xml:space="preserve"> REF _Ref47952930 \r \h </w:instrText>
      </w:r>
      <w:r w:rsidR="00C53391" w:rsidRPr="00C53391">
        <w:rPr>
          <w:sz w:val="22"/>
          <w:szCs w:val="22"/>
        </w:rPr>
        <w:instrText xml:space="preserve"> \* MERGEFORMAT </w:instrText>
      </w:r>
      <w:r w:rsidR="00E671A1" w:rsidRPr="00C53391">
        <w:rPr>
          <w:sz w:val="22"/>
          <w:szCs w:val="22"/>
        </w:rPr>
      </w:r>
      <w:r w:rsidR="00E671A1" w:rsidRPr="00C53391">
        <w:rPr>
          <w:sz w:val="22"/>
          <w:szCs w:val="22"/>
        </w:rPr>
        <w:fldChar w:fldCharType="separate"/>
      </w:r>
      <w:r w:rsidR="00AA7B44" w:rsidRPr="00C53391">
        <w:rPr>
          <w:sz w:val="22"/>
          <w:szCs w:val="22"/>
        </w:rPr>
        <w:t>14.5</w:t>
      </w:r>
      <w:r w:rsidR="00E671A1" w:rsidRPr="00C53391">
        <w:rPr>
          <w:sz w:val="22"/>
          <w:szCs w:val="22"/>
        </w:rPr>
        <w:fldChar w:fldCharType="end"/>
      </w:r>
      <w:r w:rsidR="00E671A1" w:rsidRPr="006F4C40">
        <w:rPr>
          <w:sz w:val="22"/>
        </w:rPr>
        <w:t xml:space="preserve"> </w:t>
      </w:r>
      <w:r w:rsidRPr="006F4C40">
        <w:rPr>
          <w:sz w:val="22"/>
        </w:rPr>
        <w:t>and of this Annex, the Supplier shall procure the application of security patches to vulnerabilities in the core Information Management System within:</w:t>
      </w:r>
      <w:bookmarkEnd w:id="28"/>
      <w:r w:rsidRPr="006F4C40">
        <w:rPr>
          <w:sz w:val="22"/>
        </w:rPr>
        <w:t xml:space="preserve"> </w:t>
      </w:r>
    </w:p>
    <w:p w14:paraId="4AC82A2A" w14:textId="77777777" w:rsidR="000C6F28" w:rsidRPr="006F4C40" w:rsidRDefault="000C6F28" w:rsidP="00E671A1">
      <w:pPr>
        <w:pStyle w:val="H3S9A3"/>
        <w:rPr>
          <w:sz w:val="22"/>
        </w:rPr>
      </w:pPr>
      <w:r w:rsidRPr="006F4C40">
        <w:rPr>
          <w:sz w:val="22"/>
        </w:rPr>
        <w:t xml:space="preserve">2 days after the public release of patches for those vulnerabilities categorised as ‘critical’; </w:t>
      </w:r>
    </w:p>
    <w:p w14:paraId="7C06612D" w14:textId="77777777" w:rsidR="000C6F28" w:rsidRPr="006F4C40" w:rsidRDefault="000C6F28" w:rsidP="00E671A1">
      <w:pPr>
        <w:pStyle w:val="H3S9A3"/>
        <w:rPr>
          <w:sz w:val="22"/>
        </w:rPr>
      </w:pPr>
      <w:r w:rsidRPr="006F4C40">
        <w:rPr>
          <w:sz w:val="22"/>
        </w:rPr>
        <w:t xml:space="preserve">30 days after the public release of patches for those vulnerabilities categorised as ‘important’; and </w:t>
      </w:r>
    </w:p>
    <w:p w14:paraId="1BCAE5F9" w14:textId="77777777" w:rsidR="000C6F28" w:rsidRPr="006F4C40" w:rsidRDefault="000C6F28" w:rsidP="00E671A1">
      <w:pPr>
        <w:pStyle w:val="H3S9A3"/>
        <w:rPr>
          <w:sz w:val="22"/>
        </w:rPr>
      </w:pPr>
      <w:r w:rsidRPr="006F4C40">
        <w:rPr>
          <w:sz w:val="22"/>
        </w:rPr>
        <w:t>60 days after the public release of patches for those vulnerabilities categorised as ‘other’.</w:t>
      </w:r>
    </w:p>
    <w:p w14:paraId="51E54737" w14:textId="3DA53931" w:rsidR="000C6F28" w:rsidRPr="006F4C40" w:rsidRDefault="000C6F28" w:rsidP="00E671A1">
      <w:pPr>
        <w:pStyle w:val="H2S9A3"/>
        <w:rPr>
          <w:sz w:val="22"/>
        </w:rPr>
      </w:pPr>
      <w:bookmarkStart w:id="29" w:name="_Ref47952928"/>
      <w:r w:rsidRPr="006F4C40">
        <w:rPr>
          <w:sz w:val="22"/>
        </w:rPr>
        <w:t xml:space="preserve">Where a vulnerability is discovered or reasonably suspected to be under active </w:t>
      </w:r>
      <w:r w:rsidRPr="006F4C40">
        <w:rPr>
          <w:sz w:val="22"/>
        </w:rPr>
        <w:lastRenderedPageBreak/>
        <w:t xml:space="preserve">exploitation upon discovery, or within the agreed remediation timeframe, and posing an active risk to Government Data, the timeframes set out in </w:t>
      </w:r>
      <w:r w:rsidR="00B26E52" w:rsidRPr="006F4C40">
        <w:rPr>
          <w:sz w:val="22"/>
        </w:rPr>
        <w:t>Paragraph</w:t>
      </w:r>
      <w:r w:rsidRPr="006F4C40">
        <w:rPr>
          <w:sz w:val="22"/>
        </w:rPr>
        <w:t xml:space="preserve"> </w:t>
      </w:r>
      <w:r w:rsidR="00C739D2" w:rsidRPr="006F4C40">
        <w:rPr>
          <w:sz w:val="22"/>
        </w:rPr>
        <w:fldChar w:fldCharType="begin"/>
      </w:r>
      <w:r w:rsidR="00C739D2" w:rsidRPr="00C53391">
        <w:rPr>
          <w:sz w:val="22"/>
          <w:szCs w:val="22"/>
        </w:rPr>
        <w:instrText xml:space="preserve"> REF _Ref47952859 \r \h </w:instrText>
      </w:r>
      <w:r w:rsidR="00E671A1" w:rsidRPr="00C53391">
        <w:rPr>
          <w:sz w:val="22"/>
          <w:szCs w:val="22"/>
        </w:rPr>
        <w:instrText xml:space="preserve"> \* MERGEFORMAT </w:instrText>
      </w:r>
      <w:r w:rsidR="00C739D2" w:rsidRPr="006F4C40">
        <w:rPr>
          <w:sz w:val="22"/>
        </w:rPr>
      </w:r>
      <w:r w:rsidR="00C739D2" w:rsidRPr="006F4C40">
        <w:rPr>
          <w:sz w:val="22"/>
        </w:rPr>
        <w:fldChar w:fldCharType="separate"/>
      </w:r>
      <w:r w:rsidR="00AA7B44" w:rsidRPr="006F4C40">
        <w:rPr>
          <w:sz w:val="22"/>
        </w:rPr>
        <w:t>14.3</w:t>
      </w:r>
      <w:r w:rsidR="00C739D2" w:rsidRPr="006F4C40">
        <w:rPr>
          <w:sz w:val="22"/>
        </w:rPr>
        <w:fldChar w:fldCharType="end"/>
      </w:r>
      <w:r w:rsidRPr="006F4C40">
        <w:rPr>
          <w:sz w:val="22"/>
        </w:rPr>
        <w:t xml:space="preserve"> shall cease to apply and the remediation will be escalated as an emergency and progressed as soon as possibly in active consultation with the Buyer.</w:t>
      </w:r>
      <w:bookmarkEnd w:id="29"/>
    </w:p>
    <w:p w14:paraId="63E9E6F0" w14:textId="3D049D42" w:rsidR="000C6F28" w:rsidRPr="006F4C40" w:rsidRDefault="000C6F28" w:rsidP="00E671A1">
      <w:pPr>
        <w:pStyle w:val="H2S9A3"/>
        <w:rPr>
          <w:sz w:val="22"/>
        </w:rPr>
      </w:pPr>
      <w:bookmarkStart w:id="30" w:name="_Ref47952930"/>
      <w:r w:rsidRPr="006F4C40">
        <w:rPr>
          <w:sz w:val="22"/>
        </w:rPr>
        <w:t xml:space="preserve">The timescales for applying patches to vulnerabilities in the core Information Management System set out in </w:t>
      </w:r>
      <w:r w:rsidR="00B26E52" w:rsidRPr="006F4C40">
        <w:rPr>
          <w:sz w:val="22"/>
        </w:rPr>
        <w:t>Paragraph</w:t>
      </w:r>
      <w:r w:rsidRPr="006F4C40">
        <w:rPr>
          <w:sz w:val="22"/>
        </w:rPr>
        <w:t xml:space="preserve"> </w:t>
      </w:r>
      <w:r w:rsidR="00C739D2" w:rsidRPr="00C53391">
        <w:rPr>
          <w:sz w:val="22"/>
          <w:szCs w:val="22"/>
        </w:rPr>
        <w:fldChar w:fldCharType="begin"/>
      </w:r>
      <w:r w:rsidR="00C739D2" w:rsidRPr="00C53391">
        <w:rPr>
          <w:sz w:val="22"/>
          <w:szCs w:val="22"/>
        </w:rPr>
        <w:instrText xml:space="preserve"> REF _Ref47952859 \r \h </w:instrText>
      </w:r>
      <w:r w:rsidR="00C53391" w:rsidRPr="00C53391">
        <w:rPr>
          <w:sz w:val="22"/>
          <w:szCs w:val="22"/>
        </w:rPr>
        <w:instrText xml:space="preserve"> \* MERGEFORMAT </w:instrText>
      </w:r>
      <w:r w:rsidR="00C739D2" w:rsidRPr="00C53391">
        <w:rPr>
          <w:sz w:val="22"/>
          <w:szCs w:val="22"/>
        </w:rPr>
      </w:r>
      <w:r w:rsidR="00C739D2" w:rsidRPr="00C53391">
        <w:rPr>
          <w:sz w:val="22"/>
          <w:szCs w:val="22"/>
        </w:rPr>
        <w:fldChar w:fldCharType="separate"/>
      </w:r>
      <w:r w:rsidR="00AA7B44" w:rsidRPr="00C53391">
        <w:rPr>
          <w:sz w:val="22"/>
          <w:szCs w:val="22"/>
        </w:rPr>
        <w:t>14.3</w:t>
      </w:r>
      <w:r w:rsidR="00C739D2" w:rsidRPr="00C53391">
        <w:rPr>
          <w:sz w:val="22"/>
          <w:szCs w:val="22"/>
        </w:rPr>
        <w:fldChar w:fldCharType="end"/>
      </w:r>
      <w:r w:rsidRPr="006F4C40">
        <w:rPr>
          <w:sz w:val="22"/>
        </w:rPr>
        <w:t xml:space="preserve"> of this Annex shall be extended (subject to Buyer agreement) where:</w:t>
      </w:r>
      <w:bookmarkEnd w:id="30"/>
    </w:p>
    <w:p w14:paraId="1F4D7CDA" w14:textId="7861751E" w:rsidR="000C6F28" w:rsidRPr="006F4C40" w:rsidRDefault="000C6F28" w:rsidP="00E671A1">
      <w:pPr>
        <w:pStyle w:val="H3S9A3"/>
        <w:rPr>
          <w:sz w:val="22"/>
        </w:rPr>
      </w:pPr>
      <w:r w:rsidRPr="006F4C40">
        <w:rPr>
          <w:sz w:val="22"/>
        </w:rPr>
        <w:t xml:space="preserve">the Supplier can demonstrate that a vulnerability in the core Information Management System is not exploitable within the context of the Deliverables (e.g. because it resides in a software component which is not involved in running in the Deliverables) provided such vulnerabilities shall be remedied by the Supplier within the timescales set out in </w:t>
      </w:r>
      <w:r w:rsidR="00B26E52" w:rsidRPr="006F4C40">
        <w:rPr>
          <w:sz w:val="22"/>
        </w:rPr>
        <w:t>Paragraph</w:t>
      </w:r>
      <w:r w:rsidR="00C739D2" w:rsidRPr="006F4C40">
        <w:rPr>
          <w:sz w:val="22"/>
        </w:rPr>
        <w:t xml:space="preserve"> </w:t>
      </w:r>
      <w:r w:rsidR="00C739D2" w:rsidRPr="006F4C40">
        <w:rPr>
          <w:sz w:val="22"/>
        </w:rPr>
        <w:fldChar w:fldCharType="begin"/>
      </w:r>
      <w:r w:rsidR="00C739D2" w:rsidRPr="00C53391">
        <w:rPr>
          <w:sz w:val="22"/>
          <w:szCs w:val="22"/>
        </w:rPr>
        <w:instrText xml:space="preserve"> REF _Ref47952859 \r \h </w:instrText>
      </w:r>
      <w:r w:rsidR="00E671A1" w:rsidRPr="00C53391">
        <w:rPr>
          <w:sz w:val="22"/>
          <w:szCs w:val="22"/>
        </w:rPr>
        <w:instrText xml:space="preserve"> \* MERGEFORMAT </w:instrText>
      </w:r>
      <w:r w:rsidR="00C739D2" w:rsidRPr="006F4C40">
        <w:rPr>
          <w:sz w:val="22"/>
        </w:rPr>
      </w:r>
      <w:r w:rsidR="00C739D2" w:rsidRPr="006F4C40">
        <w:rPr>
          <w:sz w:val="22"/>
        </w:rPr>
        <w:fldChar w:fldCharType="separate"/>
      </w:r>
      <w:r w:rsidR="00AA7B44" w:rsidRPr="006F4C40">
        <w:rPr>
          <w:sz w:val="22"/>
        </w:rPr>
        <w:t>14.3</w:t>
      </w:r>
      <w:r w:rsidR="00C739D2" w:rsidRPr="006F4C40">
        <w:rPr>
          <w:sz w:val="22"/>
        </w:rPr>
        <w:fldChar w:fldCharType="end"/>
      </w:r>
      <w:r w:rsidR="00C739D2" w:rsidRPr="006F4C40">
        <w:rPr>
          <w:sz w:val="22"/>
        </w:rPr>
        <w:t xml:space="preserve"> </w:t>
      </w:r>
      <w:r w:rsidRPr="006F4C40">
        <w:rPr>
          <w:sz w:val="22"/>
        </w:rPr>
        <w:t xml:space="preserve"> of this Annex if the vulnerability becomes exploitable within the context of the Deliverables;</w:t>
      </w:r>
    </w:p>
    <w:p w14:paraId="7ABB6DBD" w14:textId="77777777" w:rsidR="000C6F28" w:rsidRPr="006F4C40" w:rsidRDefault="000C6F28" w:rsidP="00E671A1">
      <w:pPr>
        <w:pStyle w:val="H3S9A3"/>
        <w:rPr>
          <w:sz w:val="22"/>
        </w:rPr>
      </w:pPr>
      <w:r w:rsidRPr="006F4C40">
        <w:rPr>
          <w:sz w:val="22"/>
        </w:rPr>
        <w:t>the application of a ‘Critical’ or ‘Important’ security patch adversely affects the Supplier’s ability to deliver the Deliverables in which case the Supplier shall be granted an extension to such timescales of 5 days, provided the Supplier had followed and continues to follow the security patch test plan agreed with the Buyer; or</w:t>
      </w:r>
    </w:p>
    <w:p w14:paraId="036DF4DC" w14:textId="77777777" w:rsidR="000C6F28" w:rsidRPr="006F4C40" w:rsidRDefault="000C6F28" w:rsidP="00E671A1">
      <w:pPr>
        <w:pStyle w:val="H3S9A3"/>
        <w:rPr>
          <w:sz w:val="22"/>
        </w:rPr>
      </w:pPr>
      <w:r w:rsidRPr="006F4C40">
        <w:rPr>
          <w:sz w:val="22"/>
        </w:rPr>
        <w:t xml:space="preserve">the Buyer agrees a different maximum period after a case-by-case consultation with the Supplier under the processes defined in the Information Security Management Document Set.   </w:t>
      </w:r>
    </w:p>
    <w:p w14:paraId="16B8E1F2" w14:textId="08274894" w:rsidR="000C6F28" w:rsidRPr="006F4C40" w:rsidRDefault="000C6F28" w:rsidP="00E671A1">
      <w:pPr>
        <w:pStyle w:val="H2S9A3"/>
        <w:rPr>
          <w:sz w:val="22"/>
        </w:rPr>
      </w:pPr>
      <w:r w:rsidRPr="006F4C40">
        <w:rPr>
          <w:sz w:val="22"/>
        </w:rPr>
        <w:t>The Information Security Management Document Set shall include provisions for major version upgrades of all Supplier COTS Software and Third Party COTS Software to be kept up to date such that all Supplier COTS Software and Third Party COTS Software are always in mainstream support throughout the Call-Off Contract Period unless otherwise agreed by the Buyer in writing.</w:t>
      </w:r>
    </w:p>
    <w:p w14:paraId="694E93DF" w14:textId="08DCB92E" w:rsidR="00E935A4" w:rsidRPr="006F4C40" w:rsidRDefault="00E935A4" w:rsidP="002609CB">
      <w:pPr>
        <w:pStyle w:val="H1S9A3"/>
        <w:rPr>
          <w:sz w:val="22"/>
        </w:rPr>
      </w:pPr>
      <w:r w:rsidRPr="006F4C40">
        <w:rPr>
          <w:sz w:val="22"/>
        </w:rPr>
        <w:t xml:space="preserve">Breach of Security </w:t>
      </w:r>
    </w:p>
    <w:p w14:paraId="068BAE41" w14:textId="507D6CE4" w:rsidR="00E935A4" w:rsidRPr="006F4C40" w:rsidRDefault="00E935A4" w:rsidP="00F65BE4">
      <w:pPr>
        <w:pStyle w:val="H2S9A3"/>
        <w:rPr>
          <w:sz w:val="22"/>
        </w:rPr>
      </w:pPr>
      <w:r w:rsidRPr="006F4C40">
        <w:rPr>
          <w:sz w:val="22"/>
        </w:rPr>
        <w:t xml:space="preserve">If either Party becomes aware of an actual or attempted Breach of </w:t>
      </w:r>
      <w:r w:rsidR="002609CB" w:rsidRPr="006F4C40">
        <w:rPr>
          <w:sz w:val="22"/>
        </w:rPr>
        <w:t>Security,</w:t>
      </w:r>
      <w:r w:rsidRPr="006F4C40">
        <w:rPr>
          <w:sz w:val="22"/>
        </w:rPr>
        <w:t xml:space="preserve"> it shall notify the other in accordance with the Incident Management Process.</w:t>
      </w:r>
    </w:p>
    <w:p w14:paraId="37A897BB" w14:textId="77777777" w:rsidR="00E935A4" w:rsidRPr="006F4C40" w:rsidRDefault="00E935A4" w:rsidP="00F65BE4">
      <w:pPr>
        <w:pStyle w:val="H2S9A3"/>
        <w:rPr>
          <w:sz w:val="22"/>
        </w:rPr>
      </w:pPr>
      <w:r w:rsidRPr="006F4C40">
        <w:rPr>
          <w:sz w:val="22"/>
        </w:rPr>
        <w:t xml:space="preserve">The Incident Management Process shall, as a minimum, require the Supplier to do the following upon it becoming aware of a Breach of Security or attempted Breach of Security: </w:t>
      </w:r>
    </w:p>
    <w:p w14:paraId="59D1A98A" w14:textId="76C73F2B" w:rsidR="00E935A4" w:rsidRPr="006F4C40" w:rsidRDefault="00E935A4" w:rsidP="00F65BE4">
      <w:pPr>
        <w:pStyle w:val="H3S9A3"/>
        <w:rPr>
          <w:sz w:val="22"/>
        </w:rPr>
      </w:pPr>
      <w:r w:rsidRPr="006F4C40">
        <w:rPr>
          <w:sz w:val="22"/>
        </w:rPr>
        <w:t xml:space="preserve"> </w:t>
      </w:r>
      <w:r w:rsidR="002609CB" w:rsidRPr="006F4C40">
        <w:rPr>
          <w:sz w:val="22"/>
        </w:rPr>
        <w:t>i</w:t>
      </w:r>
      <w:r w:rsidRPr="006F4C40">
        <w:rPr>
          <w:sz w:val="22"/>
        </w:rPr>
        <w:t>mmediately take all reasonable steps necessary to:</w:t>
      </w:r>
    </w:p>
    <w:p w14:paraId="5B61ED58" w14:textId="77777777" w:rsidR="00E935A4" w:rsidRPr="006F4C40" w:rsidRDefault="00E935A4" w:rsidP="00F65BE4">
      <w:pPr>
        <w:pStyle w:val="H4S9A3"/>
        <w:rPr>
          <w:sz w:val="22"/>
        </w:rPr>
      </w:pPr>
      <w:r w:rsidRPr="006F4C40">
        <w:rPr>
          <w:sz w:val="22"/>
        </w:rPr>
        <w:t>minimise the extent of actual or potential harm caused by such Breach of Security;</w:t>
      </w:r>
    </w:p>
    <w:p w14:paraId="56DB3D7B" w14:textId="77777777" w:rsidR="00E935A4" w:rsidRPr="006F4C40" w:rsidRDefault="00E935A4" w:rsidP="00F65BE4">
      <w:pPr>
        <w:pStyle w:val="H4S9A3"/>
        <w:rPr>
          <w:sz w:val="22"/>
        </w:rPr>
      </w:pPr>
      <w:r w:rsidRPr="006F4C40">
        <w:rPr>
          <w:sz w:val="22"/>
        </w:rPr>
        <w:t xml:space="preserve">remedy such Breach of Security to the extent possible; </w:t>
      </w:r>
    </w:p>
    <w:p w14:paraId="33D282D5" w14:textId="77777777" w:rsidR="00E935A4" w:rsidRPr="006F4C40" w:rsidRDefault="00E935A4" w:rsidP="00F65BE4">
      <w:pPr>
        <w:pStyle w:val="H4S9A3"/>
        <w:rPr>
          <w:sz w:val="22"/>
        </w:rPr>
      </w:pPr>
      <w:r w:rsidRPr="006F4C40">
        <w:rPr>
          <w:sz w:val="22"/>
        </w:rPr>
        <w:lastRenderedPageBreak/>
        <w:t xml:space="preserve">apply a tested mitigation against any such Breach of Security; </w:t>
      </w:r>
    </w:p>
    <w:p w14:paraId="2DF1F57B" w14:textId="77777777" w:rsidR="00E935A4" w:rsidRPr="006F4C40" w:rsidRDefault="00E935A4" w:rsidP="005A6C21">
      <w:pPr>
        <w:pStyle w:val="H4S9A3"/>
        <w:rPr>
          <w:sz w:val="22"/>
        </w:rPr>
      </w:pPr>
      <w:r w:rsidRPr="006F4C40">
        <w:rPr>
          <w:sz w:val="22"/>
        </w:rPr>
        <w:t>prevent a further Breach of Security in the future which exploits the same root cause failure; and</w:t>
      </w:r>
    </w:p>
    <w:p w14:paraId="366329D4" w14:textId="77777777" w:rsidR="00E935A4" w:rsidRPr="006F4C40" w:rsidRDefault="00E935A4" w:rsidP="005A6C21">
      <w:pPr>
        <w:pStyle w:val="H4S9A3"/>
        <w:rPr>
          <w:sz w:val="22"/>
        </w:rPr>
      </w:pPr>
      <w:r w:rsidRPr="006F4C40">
        <w:rPr>
          <w:sz w:val="22"/>
        </w:rPr>
        <w:t>preserve any evidence that may be relevant to any internal, Buyer or regulatory investigation or criminal or legal proceedings;</w:t>
      </w:r>
    </w:p>
    <w:p w14:paraId="1548820F" w14:textId="77777777" w:rsidR="00E935A4" w:rsidRPr="006F4C40" w:rsidRDefault="00E935A4" w:rsidP="005A6C21">
      <w:pPr>
        <w:pStyle w:val="H3S9A3"/>
        <w:rPr>
          <w:sz w:val="22"/>
        </w:rPr>
      </w:pPr>
      <w:r w:rsidRPr="006F4C40">
        <w:rPr>
          <w:sz w:val="22"/>
        </w:rPr>
        <w:t>notify the Buyer immediately upon becoming aware of a Breach of Security or attempted Breach of Security or circumstances that are likely to give rise to a Breach of Security, providing the Buyer with sufficient information to meet any obligations to report a Breach of Security involving any Personal Data under the Data Protection Legislation; and</w:t>
      </w:r>
    </w:p>
    <w:p w14:paraId="19B23D56" w14:textId="77777777" w:rsidR="00E935A4" w:rsidRPr="006F4C40" w:rsidRDefault="00E935A4" w:rsidP="005A6C21">
      <w:pPr>
        <w:pStyle w:val="H3S9A3"/>
        <w:rPr>
          <w:sz w:val="22"/>
        </w:rPr>
      </w:pPr>
      <w:r w:rsidRPr="006F4C40">
        <w:rPr>
          <w:sz w:val="22"/>
        </w:rPr>
        <w:t>as soon as reasonably practicable and, in any event, within 2 Working Days, following the Supplier becoming aware of the Breach of Security or attempted Breach of Security, provide to the Buyer full details of the Breach of Security or attempted Breach of Security, including a root cause analysis where required by the Buyer.</w:t>
      </w:r>
    </w:p>
    <w:p w14:paraId="65E7D572" w14:textId="77777777" w:rsidR="00E935A4" w:rsidRPr="006F4C40" w:rsidRDefault="00E935A4" w:rsidP="005A6C21">
      <w:pPr>
        <w:pStyle w:val="H2S9A3"/>
        <w:rPr>
          <w:sz w:val="22"/>
        </w:rPr>
      </w:pPr>
      <w:r w:rsidRPr="006F4C40">
        <w:rPr>
          <w:sz w:val="22"/>
        </w:rPr>
        <w:t xml:space="preserve">In the event that any action is taken in response to a Breach of Security or attempted Breach of Security as a result of non-compliance by the Supplier, its Subcontractors and/or all or any part of the Information Management System with this Contract, then such remedial action shall be completed at no additional cost to the Buyer. </w:t>
      </w:r>
    </w:p>
    <w:p w14:paraId="09F46204" w14:textId="77777777" w:rsidR="00E935A4" w:rsidRPr="006F4C40" w:rsidRDefault="00E935A4" w:rsidP="005A6C21">
      <w:pPr>
        <w:pStyle w:val="H1S9A3"/>
        <w:rPr>
          <w:sz w:val="22"/>
        </w:rPr>
      </w:pPr>
      <w:bookmarkStart w:id="31" w:name="_Ref47943358"/>
      <w:r w:rsidRPr="006F4C40">
        <w:rPr>
          <w:sz w:val="22"/>
        </w:rPr>
        <w:t>Termination Rights</w:t>
      </w:r>
      <w:bookmarkEnd w:id="31"/>
    </w:p>
    <w:p w14:paraId="7F60E0A2" w14:textId="4C60562B" w:rsidR="00E935A4" w:rsidRPr="006F4C40" w:rsidRDefault="00AA564C" w:rsidP="005A6C21">
      <w:pPr>
        <w:pStyle w:val="H2S9A3"/>
        <w:rPr>
          <w:sz w:val="22"/>
        </w:rPr>
      </w:pPr>
      <w:r w:rsidRPr="006F4C40">
        <w:rPr>
          <w:sz w:val="22"/>
        </w:rPr>
        <w:t>Without limitation, t</w:t>
      </w:r>
      <w:r w:rsidR="00E935A4" w:rsidRPr="006F4C40">
        <w:rPr>
          <w:sz w:val="22"/>
        </w:rPr>
        <w:t>he following events shall constitute a material Default giving the Buyer a right to terminate for cause pursuant to Clause 10.4</w:t>
      </w:r>
      <w:r w:rsidR="00317B24" w:rsidRPr="006F4C40">
        <w:rPr>
          <w:sz w:val="22"/>
        </w:rPr>
        <w:t>.1(d)</w:t>
      </w:r>
      <w:r w:rsidR="00FB2E61" w:rsidRPr="006F4C40">
        <w:rPr>
          <w:sz w:val="22"/>
        </w:rPr>
        <w:t xml:space="preserve"> of</w:t>
      </w:r>
      <w:r w:rsidR="00E935A4" w:rsidRPr="006F4C40">
        <w:rPr>
          <w:sz w:val="22"/>
        </w:rPr>
        <w:t xml:space="preserve"> the C</w:t>
      </w:r>
      <w:r w:rsidR="000F6489" w:rsidRPr="006F4C40">
        <w:rPr>
          <w:sz w:val="22"/>
        </w:rPr>
        <w:t>ore Terms</w:t>
      </w:r>
      <w:r w:rsidR="00E935A4" w:rsidRPr="006F4C40">
        <w:rPr>
          <w:sz w:val="22"/>
        </w:rPr>
        <w:t>:</w:t>
      </w:r>
    </w:p>
    <w:p w14:paraId="429694FF" w14:textId="77777777" w:rsidR="00E935A4" w:rsidRPr="006F4C40" w:rsidRDefault="00E935A4" w:rsidP="00EF2FC3">
      <w:pPr>
        <w:pStyle w:val="H3S9A3"/>
        <w:rPr>
          <w:sz w:val="22"/>
        </w:rPr>
      </w:pPr>
      <w:r w:rsidRPr="006F4C40">
        <w:rPr>
          <w:sz w:val="22"/>
        </w:rPr>
        <w:t xml:space="preserve">the Buyer issues two rejection notices in respect of the Security Assurance Statement; </w:t>
      </w:r>
    </w:p>
    <w:p w14:paraId="25DED514" w14:textId="77777777" w:rsidR="00E935A4" w:rsidRPr="006F4C40" w:rsidRDefault="00E935A4" w:rsidP="00EF2FC3">
      <w:pPr>
        <w:pStyle w:val="H3S9A3"/>
        <w:rPr>
          <w:sz w:val="22"/>
        </w:rPr>
      </w:pPr>
      <w:r w:rsidRPr="006F4C40">
        <w:rPr>
          <w:sz w:val="22"/>
        </w:rPr>
        <w:t>the Supplier fails to implement a change required by the Required Changes Register in accordance with the timescales set out in the Required Changes Register;</w:t>
      </w:r>
    </w:p>
    <w:p w14:paraId="70A11CF4" w14:textId="2924C75F" w:rsidR="00E935A4" w:rsidRPr="006F4C40" w:rsidRDefault="00E935A4" w:rsidP="00EF2FC3">
      <w:pPr>
        <w:pStyle w:val="H3S9A3"/>
        <w:rPr>
          <w:sz w:val="22"/>
        </w:rPr>
      </w:pPr>
      <w:r w:rsidRPr="006F4C40">
        <w:rPr>
          <w:sz w:val="22"/>
        </w:rPr>
        <w:t xml:space="preserve">the Supplier fails to patch vulnerabilities in accordance with </w:t>
      </w:r>
      <w:r w:rsidR="00B26E52" w:rsidRPr="006F4C40">
        <w:rPr>
          <w:sz w:val="22"/>
        </w:rPr>
        <w:t>Paragraph</w:t>
      </w:r>
      <w:r w:rsidR="0024470B" w:rsidRPr="006F4C40">
        <w:rPr>
          <w:sz w:val="22"/>
        </w:rPr>
        <w:t xml:space="preserve"> </w:t>
      </w:r>
      <w:r w:rsidR="0024470B" w:rsidRPr="006F4C40">
        <w:rPr>
          <w:sz w:val="22"/>
        </w:rPr>
        <w:fldChar w:fldCharType="begin"/>
      </w:r>
      <w:r w:rsidR="0024470B" w:rsidRPr="00C53391">
        <w:rPr>
          <w:sz w:val="22"/>
          <w:szCs w:val="22"/>
        </w:rPr>
        <w:instrText xml:space="preserve"> REF _Ref47952746 \r \h </w:instrText>
      </w:r>
      <w:r w:rsidR="00E661A6" w:rsidRPr="00C53391">
        <w:rPr>
          <w:sz w:val="22"/>
          <w:szCs w:val="22"/>
        </w:rPr>
        <w:instrText xml:space="preserve"> \* MERGEFORMAT </w:instrText>
      </w:r>
      <w:r w:rsidR="0024470B" w:rsidRPr="006F4C40">
        <w:rPr>
          <w:sz w:val="22"/>
        </w:rPr>
      </w:r>
      <w:r w:rsidR="0024470B" w:rsidRPr="006F4C40">
        <w:rPr>
          <w:sz w:val="22"/>
        </w:rPr>
        <w:fldChar w:fldCharType="separate"/>
      </w:r>
      <w:r w:rsidR="00AA7B44" w:rsidRPr="006F4C40">
        <w:rPr>
          <w:sz w:val="22"/>
        </w:rPr>
        <w:t>14</w:t>
      </w:r>
      <w:r w:rsidR="0024470B" w:rsidRPr="006F4C40">
        <w:rPr>
          <w:sz w:val="22"/>
        </w:rPr>
        <w:fldChar w:fldCharType="end"/>
      </w:r>
      <w:r w:rsidRPr="006F4C40">
        <w:rPr>
          <w:sz w:val="22"/>
        </w:rPr>
        <w:t xml:space="preserve"> of Annex </w:t>
      </w:r>
      <w:r w:rsidR="0024470B" w:rsidRPr="006F4C40">
        <w:rPr>
          <w:sz w:val="22"/>
        </w:rPr>
        <w:t>3</w:t>
      </w:r>
      <w:r w:rsidRPr="006F4C40">
        <w:rPr>
          <w:sz w:val="22"/>
        </w:rPr>
        <w:t xml:space="preserve">; </w:t>
      </w:r>
    </w:p>
    <w:p w14:paraId="6FE0C1C9" w14:textId="77777777" w:rsidR="00E935A4" w:rsidRPr="006F4C40" w:rsidRDefault="00E935A4" w:rsidP="00EF2FC3">
      <w:pPr>
        <w:pStyle w:val="H3S9A3"/>
        <w:rPr>
          <w:sz w:val="22"/>
        </w:rPr>
      </w:pPr>
      <w:r w:rsidRPr="006F4C40">
        <w:rPr>
          <w:sz w:val="22"/>
        </w:rPr>
        <w:t xml:space="preserve">the Supplier materially fails to comply with the Incident Management Process; </w:t>
      </w:r>
    </w:p>
    <w:p w14:paraId="1C7733AF" w14:textId="619567BF" w:rsidR="00E935A4" w:rsidRPr="006F4C40" w:rsidRDefault="00E935A4" w:rsidP="00EF2FC3">
      <w:pPr>
        <w:pStyle w:val="H3S9A3"/>
        <w:rPr>
          <w:sz w:val="22"/>
        </w:rPr>
      </w:pPr>
      <w:r w:rsidRPr="006F4C40">
        <w:rPr>
          <w:sz w:val="22"/>
        </w:rPr>
        <w:t>the Supplier fails to meet the Certification Requirements;</w:t>
      </w:r>
    </w:p>
    <w:p w14:paraId="24067733" w14:textId="77777777" w:rsidR="00E935A4" w:rsidRPr="006F4C40" w:rsidRDefault="00E935A4" w:rsidP="00B60722">
      <w:pPr>
        <w:pStyle w:val="H3S9A3"/>
        <w:rPr>
          <w:sz w:val="22"/>
        </w:rPr>
      </w:pPr>
      <w:r w:rsidRPr="006F4C40">
        <w:rPr>
          <w:sz w:val="22"/>
        </w:rPr>
        <w:t>the Supplier fails to comply with any Vulnerability Correction Plan; or</w:t>
      </w:r>
    </w:p>
    <w:p w14:paraId="2717A2F7" w14:textId="77777777" w:rsidR="00E935A4" w:rsidRPr="006F4C40" w:rsidRDefault="00E935A4" w:rsidP="00B60722">
      <w:pPr>
        <w:pStyle w:val="H3S9A3"/>
        <w:rPr>
          <w:sz w:val="22"/>
        </w:rPr>
      </w:pPr>
      <w:r w:rsidRPr="006F4C40">
        <w:rPr>
          <w:sz w:val="22"/>
        </w:rPr>
        <w:lastRenderedPageBreak/>
        <w:t>the Supplier experiences an event analogous to a Breach of Security in respect of its own or any other customers’ data and any contributing factor to such event:</w:t>
      </w:r>
    </w:p>
    <w:p w14:paraId="50D3A37D" w14:textId="7972D3D8" w:rsidR="00E935A4" w:rsidRPr="006F4C40" w:rsidRDefault="00E935A4" w:rsidP="00C567EE">
      <w:pPr>
        <w:pStyle w:val="GPSL4numberedclause"/>
        <w:ind w:left="2127" w:hanging="709"/>
        <w:rPr>
          <w:rFonts w:ascii="Arial" w:hAnsi="Arial"/>
        </w:rPr>
      </w:pPr>
      <w:r w:rsidRPr="006F4C40">
        <w:rPr>
          <w:rFonts w:ascii="Arial" w:hAnsi="Arial"/>
        </w:rPr>
        <w:t xml:space="preserve">would be a cause for termination pursuant to this </w:t>
      </w:r>
      <w:r w:rsidR="00B26E52" w:rsidRPr="006F4C40">
        <w:rPr>
          <w:rFonts w:ascii="Arial" w:hAnsi="Arial"/>
        </w:rPr>
        <w:t>Paragraph</w:t>
      </w:r>
      <w:r w:rsidRPr="006F4C40">
        <w:rPr>
          <w:rFonts w:ascii="Arial" w:hAnsi="Arial"/>
        </w:rPr>
        <w:t xml:space="preserve"> </w:t>
      </w:r>
      <w:r w:rsidR="00CB48EE" w:rsidRPr="006F4C40">
        <w:rPr>
          <w:rFonts w:ascii="Arial" w:hAnsi="Arial"/>
        </w:rPr>
        <w:fldChar w:fldCharType="begin"/>
      </w:r>
      <w:r w:rsidR="00CB48EE" w:rsidRPr="00C53391">
        <w:rPr>
          <w:rFonts w:ascii="Arial" w:hAnsi="Arial"/>
          <w:szCs w:val="22"/>
        </w:rPr>
        <w:instrText xml:space="preserve"> REF _Ref47943358 \r \h  \* MERGEFORMAT </w:instrText>
      </w:r>
      <w:r w:rsidR="00CB48EE" w:rsidRPr="006F4C40">
        <w:rPr>
          <w:rFonts w:ascii="Arial" w:hAnsi="Arial"/>
        </w:rPr>
      </w:r>
      <w:r w:rsidR="00CB48EE" w:rsidRPr="006F4C40">
        <w:rPr>
          <w:rFonts w:ascii="Arial" w:hAnsi="Arial"/>
        </w:rPr>
        <w:fldChar w:fldCharType="separate"/>
      </w:r>
      <w:r w:rsidR="00AA7B44" w:rsidRPr="006F4C40">
        <w:rPr>
          <w:rFonts w:ascii="Arial" w:hAnsi="Arial"/>
        </w:rPr>
        <w:t>16</w:t>
      </w:r>
      <w:r w:rsidR="00CB48EE" w:rsidRPr="006F4C40">
        <w:rPr>
          <w:rFonts w:ascii="Arial" w:hAnsi="Arial"/>
        </w:rPr>
        <w:fldChar w:fldCharType="end"/>
      </w:r>
      <w:r w:rsidRPr="006F4C40">
        <w:rPr>
          <w:rFonts w:ascii="Arial" w:hAnsi="Arial"/>
        </w:rPr>
        <w:t xml:space="preserve"> had such event been a Breach of Security pursuant to this Contract; or </w:t>
      </w:r>
    </w:p>
    <w:p w14:paraId="6233D05E" w14:textId="3D78B91C" w:rsidR="00E935A4" w:rsidRPr="006F4C40" w:rsidRDefault="00E935A4" w:rsidP="00C567EE">
      <w:pPr>
        <w:pStyle w:val="GPSL4numberedclause"/>
        <w:ind w:left="2127" w:hanging="709"/>
        <w:rPr>
          <w:rFonts w:ascii="Arial" w:hAnsi="Arial"/>
        </w:rPr>
      </w:pPr>
      <w:r w:rsidRPr="006F4C40">
        <w:rPr>
          <w:rFonts w:ascii="Arial" w:hAnsi="Arial"/>
        </w:rPr>
        <w:t xml:space="preserve">demonstrates a failure to meet the requirements of this Schedule that gives the Buyer a right to terminate pursuant to this </w:t>
      </w:r>
      <w:r w:rsidR="00B26E52" w:rsidRPr="006F4C40">
        <w:rPr>
          <w:rFonts w:ascii="Arial" w:hAnsi="Arial"/>
        </w:rPr>
        <w:t>Paragraph</w:t>
      </w:r>
      <w:r w:rsidRPr="006F4C40">
        <w:rPr>
          <w:rFonts w:ascii="Arial" w:hAnsi="Arial"/>
        </w:rPr>
        <w:t xml:space="preserve"> </w:t>
      </w:r>
      <w:r w:rsidR="002609CB" w:rsidRPr="00C53391">
        <w:rPr>
          <w:rFonts w:ascii="Arial" w:hAnsi="Arial"/>
          <w:szCs w:val="22"/>
        </w:rPr>
        <w:fldChar w:fldCharType="begin"/>
      </w:r>
      <w:r w:rsidR="002609CB" w:rsidRPr="00C53391">
        <w:rPr>
          <w:rFonts w:ascii="Arial" w:hAnsi="Arial"/>
          <w:szCs w:val="22"/>
        </w:rPr>
        <w:instrText xml:space="preserve"> REF _Ref47943358 \r \h </w:instrText>
      </w:r>
      <w:r w:rsidR="00C567EE" w:rsidRPr="00C53391">
        <w:rPr>
          <w:rFonts w:ascii="Arial" w:hAnsi="Arial"/>
          <w:szCs w:val="22"/>
        </w:rPr>
        <w:instrText xml:space="preserve"> \* MERGEFORMAT </w:instrText>
      </w:r>
      <w:r w:rsidR="002609CB" w:rsidRPr="00C53391">
        <w:rPr>
          <w:rFonts w:ascii="Arial" w:hAnsi="Arial"/>
          <w:szCs w:val="22"/>
        </w:rPr>
      </w:r>
      <w:r w:rsidR="002609CB" w:rsidRPr="00C53391">
        <w:rPr>
          <w:rFonts w:ascii="Arial" w:hAnsi="Arial"/>
          <w:szCs w:val="22"/>
        </w:rPr>
        <w:fldChar w:fldCharType="separate"/>
      </w:r>
      <w:r w:rsidR="00AA7B44" w:rsidRPr="00C53391">
        <w:rPr>
          <w:rFonts w:ascii="Arial" w:hAnsi="Arial"/>
          <w:szCs w:val="22"/>
        </w:rPr>
        <w:t>16</w:t>
      </w:r>
      <w:r w:rsidR="002609CB" w:rsidRPr="00C53391">
        <w:rPr>
          <w:rFonts w:ascii="Arial" w:hAnsi="Arial"/>
          <w:szCs w:val="22"/>
        </w:rPr>
        <w:fldChar w:fldCharType="end"/>
      </w:r>
      <w:r w:rsidRPr="006F4C40">
        <w:rPr>
          <w:rFonts w:ascii="Arial" w:hAnsi="Arial"/>
        </w:rPr>
        <w:t>.</w:t>
      </w:r>
    </w:p>
    <w:p w14:paraId="78CD9DCE" w14:textId="77777777" w:rsidR="00E935A4" w:rsidRPr="00C567EE" w:rsidRDefault="00E935A4" w:rsidP="00E935A4">
      <w:pPr>
        <w:pStyle w:val="NormalWeb"/>
        <w:spacing w:before="0"/>
        <w:rPr>
          <w:rFonts w:ascii="Arial" w:hAnsi="Arial" w:cs="Arial"/>
          <w:sz w:val="22"/>
          <w:szCs w:val="22"/>
        </w:rPr>
      </w:pPr>
      <w:r w:rsidRPr="00C567EE">
        <w:rPr>
          <w:rFonts w:ascii="Arial" w:hAnsi="Arial" w:cs="Arial"/>
          <w:sz w:val="22"/>
          <w:szCs w:val="22"/>
        </w:rPr>
        <w:t> </w:t>
      </w:r>
    </w:p>
    <w:p w14:paraId="14E2EF7F" w14:textId="7563C116" w:rsidR="007470C2" w:rsidRPr="00A92421" w:rsidRDefault="007470C2">
      <w:pPr>
        <w:overflowPunct/>
        <w:autoSpaceDE/>
        <w:autoSpaceDN/>
        <w:adjustRightInd/>
        <w:textAlignment w:val="auto"/>
        <w:rPr>
          <w:rFonts w:eastAsia="Calibri"/>
          <w:lang w:eastAsia="en-US"/>
        </w:rPr>
      </w:pPr>
      <w:r w:rsidRPr="00A92421">
        <w:rPr>
          <w:rFonts w:eastAsia="Calibri"/>
          <w:lang w:eastAsia="en-US"/>
        </w:rPr>
        <w:br w:type="page"/>
      </w:r>
    </w:p>
    <w:p w14:paraId="6EA1E369" w14:textId="7E71D6CB" w:rsidR="007470C2" w:rsidRPr="00EC33A9" w:rsidRDefault="007470C2" w:rsidP="002B04AB">
      <w:pPr>
        <w:keepNext/>
        <w:overflowPunct/>
        <w:autoSpaceDE/>
        <w:autoSpaceDN/>
        <w:adjustRightInd/>
        <w:spacing w:before="240" w:after="120" w:line="260" w:lineRule="atLeast"/>
        <w:ind w:left="0"/>
        <w:textAlignment w:val="auto"/>
      </w:pPr>
      <w:r w:rsidRPr="00A92421">
        <w:rPr>
          <w:rFonts w:eastAsia="Calibri"/>
          <w:lang w:eastAsia="en-US"/>
        </w:rPr>
        <w:lastRenderedPageBreak/>
        <w:tab/>
      </w:r>
      <w:r w:rsidRPr="00A92421">
        <w:rPr>
          <w:rFonts w:eastAsia="Calibri"/>
          <w:lang w:eastAsia="en-US"/>
        </w:rPr>
        <w:tab/>
      </w:r>
      <w:r w:rsidRPr="00A92421">
        <w:rPr>
          <w:rFonts w:eastAsia="Calibri"/>
          <w:lang w:eastAsia="en-US"/>
        </w:rPr>
        <w:tab/>
      </w:r>
      <w:r w:rsidRPr="00A92421">
        <w:rPr>
          <w:rFonts w:eastAsia="Calibri"/>
          <w:lang w:eastAsia="en-US"/>
        </w:rPr>
        <w:tab/>
      </w:r>
    </w:p>
    <w:p w14:paraId="5D44F892" w14:textId="77777777" w:rsidR="00473908" w:rsidRPr="00A92421" w:rsidRDefault="00473908" w:rsidP="00473908">
      <w:pPr>
        <w:overflowPunct/>
        <w:autoSpaceDE/>
        <w:autoSpaceDN/>
        <w:adjustRightInd/>
        <w:ind w:left="0"/>
        <w:textAlignment w:val="auto"/>
        <w:rPr>
          <w:rFonts w:eastAsia="Calibri"/>
          <w:lang w:eastAsia="en-US"/>
        </w:rPr>
      </w:pPr>
    </w:p>
    <w:p w14:paraId="482335EA" w14:textId="3D6A74DB" w:rsidR="00473373" w:rsidRPr="00162BBD" w:rsidRDefault="004F4841" w:rsidP="00D05B55">
      <w:pPr>
        <w:keepNext/>
        <w:overflowPunct/>
        <w:autoSpaceDE/>
        <w:autoSpaceDN/>
        <w:adjustRightInd/>
        <w:spacing w:before="240" w:after="120" w:line="260" w:lineRule="atLeast"/>
        <w:ind w:left="0"/>
        <w:jc w:val="center"/>
        <w:textAlignment w:val="auto"/>
        <w:rPr>
          <w:rFonts w:eastAsia="Calibri"/>
          <w:b/>
          <w:lang w:eastAsia="en-US"/>
        </w:rPr>
      </w:pPr>
      <w:r w:rsidRPr="00162BBD">
        <w:rPr>
          <w:rFonts w:eastAsia="Calibri"/>
          <w:b/>
          <w:lang w:eastAsia="en-US"/>
        </w:rPr>
        <w:t xml:space="preserve">Annex </w:t>
      </w:r>
      <w:r w:rsidR="00473373" w:rsidRPr="00162BBD">
        <w:rPr>
          <w:rFonts w:eastAsia="Calibri"/>
          <w:b/>
          <w:lang w:eastAsia="en-US"/>
        </w:rPr>
        <w:t>4</w:t>
      </w:r>
    </w:p>
    <w:p w14:paraId="1808A2E7" w14:textId="7B92C1D6" w:rsidR="007470C2" w:rsidRPr="00162BBD" w:rsidRDefault="000847FC" w:rsidP="00D05B55">
      <w:pPr>
        <w:keepNext/>
        <w:overflowPunct/>
        <w:autoSpaceDE/>
        <w:autoSpaceDN/>
        <w:adjustRightInd/>
        <w:spacing w:before="240" w:after="120" w:line="260" w:lineRule="atLeast"/>
        <w:ind w:left="0"/>
        <w:jc w:val="center"/>
        <w:textAlignment w:val="auto"/>
        <w:rPr>
          <w:rFonts w:eastAsia="Calibri"/>
          <w:b/>
          <w:lang w:eastAsia="en-US"/>
        </w:rPr>
      </w:pPr>
      <w:r w:rsidRPr="00162BBD">
        <w:rPr>
          <w:rFonts w:eastAsia="Calibri"/>
          <w:b/>
          <w:lang w:eastAsia="en-US"/>
        </w:rPr>
        <w:t>Information Security Management Document Set Template</w:t>
      </w:r>
    </w:p>
    <w:p w14:paraId="2223CCF6" w14:textId="77777777" w:rsidR="001A5474" w:rsidRPr="00162BBD" w:rsidRDefault="001A5474" w:rsidP="0092665F">
      <w:pPr>
        <w:ind w:left="794"/>
        <w:rPr>
          <w:rFonts w:eastAsia="Calibri"/>
          <w:lang w:eastAsia="en-US"/>
        </w:rPr>
      </w:pPr>
    </w:p>
    <w:p w14:paraId="4E2A143A" w14:textId="432F4B7D" w:rsidR="000847FC" w:rsidRPr="00162BBD" w:rsidRDefault="006F4C40" w:rsidP="006F4C40">
      <w:pPr>
        <w:ind w:left="0"/>
        <w:jc w:val="center"/>
        <w:rPr>
          <w:rFonts w:eastAsia="Calibri"/>
          <w:lang w:eastAsia="en-US"/>
        </w:rPr>
      </w:pPr>
      <w:bookmarkStart w:id="32" w:name="_GoBack"/>
      <w:r w:rsidRPr="006F4C40">
        <w:t xml:space="preserve"> </w:t>
      </w:r>
      <w:r>
        <w:object w:dxaOrig="1532" w:dyaOrig="998" w14:anchorId="3A23BA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5pt;height:50.25pt" o:ole="">
            <v:imagedata r:id="rId33" o:title=""/>
          </v:shape>
          <o:OLEObject Type="Embed" ProgID="Word.Document.12" ShapeID="_x0000_i1025" DrawAspect="Icon" ObjectID="_1659190599" r:id="rId34">
            <o:FieldCodes>\s</o:FieldCodes>
          </o:OLEObject>
        </w:object>
      </w:r>
      <w:bookmarkEnd w:id="32"/>
    </w:p>
    <w:p w14:paraId="3F56D44E" w14:textId="77777777" w:rsidR="000847FC" w:rsidRPr="00A92421" w:rsidRDefault="000847FC" w:rsidP="0092665F">
      <w:pPr>
        <w:ind w:left="794"/>
        <w:rPr>
          <w:rFonts w:eastAsia="Calibri"/>
          <w:lang w:eastAsia="en-US"/>
        </w:rPr>
      </w:pPr>
    </w:p>
    <w:p w14:paraId="527AAFC4" w14:textId="77777777" w:rsidR="001A5474" w:rsidRPr="00A92421" w:rsidRDefault="001A5474" w:rsidP="0092665F">
      <w:pPr>
        <w:ind w:left="794"/>
        <w:rPr>
          <w:rFonts w:eastAsia="Calibri"/>
          <w:lang w:eastAsia="en-US"/>
        </w:rPr>
      </w:pPr>
    </w:p>
    <w:p w14:paraId="748A83B7" w14:textId="77777777" w:rsidR="0092665F" w:rsidRPr="00F140C4" w:rsidRDefault="0092665F" w:rsidP="0092665F">
      <w:pPr>
        <w:pBdr>
          <w:top w:val="nil"/>
          <w:left w:val="nil"/>
          <w:bottom w:val="nil"/>
          <w:right w:val="nil"/>
          <w:between w:val="nil"/>
        </w:pBdr>
        <w:spacing w:before="240" w:after="120"/>
        <w:ind w:left="0"/>
        <w:rPr>
          <w:rFonts w:eastAsia="Arial Bold"/>
          <w:b/>
          <w:color w:val="000000"/>
        </w:rPr>
      </w:pPr>
    </w:p>
    <w:sectPr w:rsidR="0092665F" w:rsidRPr="00F140C4" w:rsidSect="00D05B55">
      <w:type w:val="continuous"/>
      <w:pgSz w:w="11906" w:h="16838"/>
      <w:pgMar w:top="1440" w:right="1440" w:bottom="1440" w:left="1418" w:header="709" w:footer="709" w:gutter="0"/>
      <w:pgNumType w:start="1"/>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DBC5D4" w16cex:dateUtc="2020-08-10T12:10:00Z"/>
  <w16cex:commentExtensible w16cex:durableId="22DBF76D" w16cex:dateUtc="2020-08-10T15:42:00Z"/>
  <w16cex:commentExtensible w16cex:durableId="22DBE885" w16cex:dateUtc="2020-08-10T14:38:00Z"/>
  <w16cex:commentExtensible w16cex:durableId="22D3CA5E" w16cex:dateUtc="2020-08-04T10:51:00Z"/>
  <w16cex:commentExtensible w16cex:durableId="22DBD863" w16cex:dateUtc="2020-08-10T13:29:00Z"/>
  <w16cex:commentExtensible w16cex:durableId="22BC1D2C" w16cex:dateUtc="2020-07-17T11:50:00Z"/>
  <w16cex:commentExtensible w16cex:durableId="22D3D085" w16cex:dateUtc="2020-08-04T11:18:00Z"/>
  <w16cex:commentExtensible w16cex:durableId="22D67281" w16cex:dateUtc="2020-08-06T11:13:00Z"/>
  <w16cex:commentExtensible w16cex:durableId="22DBB5C8" w16cex:dateUtc="2020-08-10T11:02:00Z"/>
  <w16cex:commentExtensible w16cex:durableId="22C3FE12" w16cex:dateUtc="2020-07-23T11:16:00Z"/>
  <w16cex:commentExtensible w16cex:durableId="22D3CFDC" w16cex:dateUtc="2020-08-04T11:15:00Z"/>
  <w16cex:commentExtensible w16cex:durableId="22DB748C" w16cex:dateUtc="2020-08-10T06:23:00Z"/>
  <w16cex:commentExtensible w16cex:durableId="22C3FE20" w16cex:dateUtc="2020-07-23T11:16:00Z"/>
  <w16cex:commentExtensible w16cex:durableId="22D3CFF4" w16cex:dateUtc="2020-08-04T11:15:00Z"/>
  <w16cex:commentExtensible w16cex:durableId="22DB74CE" w16cex:dateUtc="2020-08-10T06:25:00Z"/>
  <w16cex:commentExtensible w16cex:durableId="22DB913A" w16cex:dateUtc="2020-08-10T08:26:00Z"/>
  <w16cex:commentExtensible w16cex:durableId="22DB97AA" w16cex:dateUtc="2020-08-10T08:53:00Z"/>
  <w16cex:commentExtensible w16cex:durableId="22DBDB8D" w16cex:dateUtc="2020-08-10T13:43:00Z"/>
  <w16cex:commentExtensible w16cex:durableId="22DBBAEC" w16cex:dateUtc="2020-08-10T11:24:00Z"/>
  <w16cex:commentExtensible w16cex:durableId="22DB97D7" w16cex:dateUtc="2020-08-10T08:54:00Z"/>
  <w16cex:commentExtensible w16cex:durableId="22DB912E" w16cex:dateUtc="2020-08-10T08:26:00Z"/>
  <w16cex:commentExtensible w16cex:durableId="22DBDF21" w16cex:dateUtc="2020-08-10T13:58:00Z"/>
  <w16cex:commentExtensible w16cex:durableId="22DB9177" w16cex:dateUtc="2020-08-10T08:27:00Z"/>
  <w16cex:commentExtensible w16cex:durableId="22DBEE1E" w16cex:dateUtc="2020-08-10T15:02:00Z"/>
  <w16cex:commentExtensible w16cex:durableId="22DBBBC4" w16cex:dateUtc="2020-08-10T11:27:00Z"/>
  <w16cex:commentExtensible w16cex:durableId="22DBE1EA" w16cex:dateUtc="2020-08-10T14:10:00Z"/>
  <w16cex:commentExtensible w16cex:durableId="22DBB04E" w16cex:dateUtc="2020-08-06T11:13:00Z"/>
  <w16cex:commentExtensible w16cex:durableId="22DD1919" w16cex:dateUtc="2020-08-11T12:18:00Z"/>
  <w16cex:commentExtensible w16cex:durableId="22850698" w16cex:dateUtc="2020-06-05T16:59:00Z"/>
  <w16cex:commentExtensible w16cex:durableId="22D3D6CF" w16cex:dateUtc="2020-08-04T11: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6C1A6A2" w16cid:durableId="22BFF0E7"/>
  <w16cid:commentId w16cid:paraId="2E227CDA" w16cid:durableId="22D3CA5E"/>
  <w16cid:commentId w16cid:paraId="505EA4C2" w16cid:durableId="22BC1D2C"/>
  <w16cid:commentId w16cid:paraId="59E383D6" w16cid:durableId="22BFF219"/>
  <w16cid:commentId w16cid:paraId="08458F06" w16cid:durableId="22D3D085"/>
  <w16cid:commentId w16cid:paraId="7DA3BEB5" w16cid:durableId="22D67281"/>
  <w16cid:commentId w16cid:paraId="0DD8323F" w16cid:durableId="22DBB5C8"/>
  <w16cid:commentId w16cid:paraId="49262C88" w16cid:durableId="22C3FE12"/>
  <w16cid:commentId w16cid:paraId="5887276F" w16cid:durableId="22D3CFDC"/>
  <w16cid:commentId w16cid:paraId="5400B8D8" w16cid:durableId="22DB748C"/>
  <w16cid:commentId w16cid:paraId="79016D0B" w16cid:durableId="22C3FE20"/>
  <w16cid:commentId w16cid:paraId="46C13F46" w16cid:durableId="22D3CFF4"/>
  <w16cid:commentId w16cid:paraId="7EA53911" w16cid:durableId="22DB74CE"/>
  <w16cid:commentId w16cid:paraId="2FA89FF3" w16cid:durableId="22DB913A"/>
  <w16cid:commentId w16cid:paraId="554A01E8" w16cid:durableId="22DB97AA"/>
  <w16cid:commentId w16cid:paraId="169A2E8B" w16cid:durableId="22DBDB8D"/>
  <w16cid:commentId w16cid:paraId="587C27F3" w16cid:durableId="22DBBAEC"/>
  <w16cid:commentId w16cid:paraId="0BC1309F" w16cid:durableId="22DB912E"/>
  <w16cid:commentId w16cid:paraId="0D72EA5A" w16cid:durableId="22DBDF21"/>
  <w16cid:commentId w16cid:paraId="26B8FF09" w16cid:durableId="22DBBBC4"/>
  <w16cid:commentId w16cid:paraId="221CB092" w16cid:durableId="22DBE1EA"/>
  <w16cid:commentId w16cid:paraId="0CBEE3B2" w16cid:durableId="22DBB04E"/>
  <w16cid:commentId w16cid:paraId="26D6803F" w16cid:durableId="22DD1919"/>
  <w16cid:commentId w16cid:paraId="79FDB9C0" w16cid:durableId="22850698"/>
  <w16cid:commentId w16cid:paraId="15CC01D9" w16cid:durableId="22D3D6CF"/>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098A6F" w14:textId="77777777" w:rsidR="006F4C40" w:rsidRDefault="006F4C40">
      <w:pPr>
        <w:spacing w:after="0"/>
      </w:pPr>
      <w:r>
        <w:separator/>
      </w:r>
    </w:p>
  </w:endnote>
  <w:endnote w:type="continuationSeparator" w:id="0">
    <w:p w14:paraId="514B0381" w14:textId="77777777" w:rsidR="006F4C40" w:rsidRDefault="006F4C40">
      <w:pPr>
        <w:spacing w:after="0"/>
      </w:pPr>
      <w:r>
        <w:continuationSeparator/>
      </w:r>
    </w:p>
  </w:endnote>
  <w:endnote w:type="continuationNotice" w:id="1">
    <w:p w14:paraId="2E1F43B2" w14:textId="77777777" w:rsidR="006F4C40" w:rsidRDefault="006F4C4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Arial Bold">
    <w:panose1 w:val="020B0704020202020204"/>
    <w:charset w:val="00"/>
    <w:family w:val="roman"/>
    <w:notTrueType/>
    <w:pitch w:val="default"/>
  </w:font>
  <w:font w:name="STZhongsong">
    <w:altName w:val="Arial Unicode MS"/>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Euphemia">
    <w:charset w:val="00"/>
    <w:family w:val="swiss"/>
    <w:pitch w:val="variable"/>
    <w:sig w:usb0="8000006F" w:usb1="0000004A" w:usb2="00002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Verdana">
    <w:panose1 w:val="020B0604030504040204"/>
    <w:charset w:val="00"/>
    <w:family w:val="swiss"/>
    <w:pitch w:val="variable"/>
    <w:sig w:usb0="A00006FF" w:usb1="4000205B" w:usb2="00000010" w:usb3="00000000" w:csb0="0000019F" w:csb1="00000000"/>
  </w:font>
  <w:font w:name="Helvetica Neue">
    <w:altName w:val="MV Boli"/>
    <w:charset w:val="00"/>
    <w:family w:val="auto"/>
    <w:pitch w:val="variable"/>
    <w:sig w:usb0="00000003"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tag w:val="goog_rdk_254"/>
      <w:id w:val="-1720665579"/>
    </w:sdtPr>
    <w:sdtContent>
      <w:p w14:paraId="04E1A937" w14:textId="77777777" w:rsidR="006F4C40" w:rsidRDefault="006F4C40">
        <w:pPr>
          <w:pBdr>
            <w:top w:val="nil"/>
            <w:left w:val="nil"/>
            <w:bottom w:val="nil"/>
            <w:right w:val="nil"/>
            <w:between w:val="nil"/>
          </w:pBdr>
          <w:tabs>
            <w:tab w:val="center" w:pos="4513"/>
            <w:tab w:val="right" w:pos="9026"/>
          </w:tabs>
          <w:spacing w:after="0"/>
          <w:ind w:hanging="1418"/>
          <w:rPr>
            <w:rFonts w:eastAsia="Arial"/>
            <w:color w:val="000000"/>
          </w:rPr>
        </w:pPr>
      </w:p>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okmarkStart w:id="3" w:name="bookmark=id.nmf14n" w:colFirst="0" w:colLast="0" w:displacedByCustomXml="next"/>
  <w:bookmarkEnd w:id="3" w:displacedByCustomXml="next"/>
  <w:sdt>
    <w:sdtPr>
      <w:tag w:val="goog_rdk_244"/>
      <w:id w:val="1505014303"/>
      <w:showingPlcHdr/>
    </w:sdtPr>
    <w:sdtContent>
      <w:p w14:paraId="1469CD0F" w14:textId="4E3B61FD" w:rsidR="006F4C40" w:rsidRDefault="006F4C40">
        <w:pPr>
          <w:pBdr>
            <w:top w:val="nil"/>
            <w:left w:val="nil"/>
            <w:bottom w:val="nil"/>
            <w:right w:val="nil"/>
            <w:between w:val="nil"/>
          </w:pBdr>
          <w:tabs>
            <w:tab w:val="center" w:pos="4513"/>
            <w:tab w:val="right" w:pos="9026"/>
          </w:tabs>
          <w:spacing w:after="0"/>
          <w:ind w:left="0" w:hanging="1418"/>
          <w:rPr>
            <w:rFonts w:eastAsia="Arial"/>
            <w:color w:val="000000"/>
            <w:sz w:val="20"/>
            <w:szCs w:val="20"/>
          </w:rPr>
        </w:pPr>
        <w:r>
          <w:t xml:space="preserve">     </w:t>
        </w:r>
      </w:p>
    </w:sdtContent>
  </w:sdt>
  <w:sdt>
    <w:sdtPr>
      <w:tag w:val="goog_rdk_245"/>
      <w:id w:val="-1485469224"/>
    </w:sdtPr>
    <w:sdtContent>
      <w:p w14:paraId="39EC6256" w14:textId="77777777" w:rsidR="006F4C40" w:rsidRDefault="006F4C40" w:rsidP="00D652DA">
        <w:pPr>
          <w:pBdr>
            <w:top w:val="nil"/>
            <w:left w:val="nil"/>
            <w:bottom w:val="nil"/>
            <w:right w:val="nil"/>
            <w:between w:val="nil"/>
          </w:pBdr>
          <w:tabs>
            <w:tab w:val="center" w:pos="4513"/>
            <w:tab w:val="right" w:pos="9026"/>
          </w:tabs>
          <w:spacing w:after="0"/>
          <w:ind w:left="0"/>
          <w:rPr>
            <w:rFonts w:eastAsia="Arial"/>
            <w:color w:val="000000"/>
            <w:sz w:val="20"/>
            <w:szCs w:val="20"/>
          </w:rPr>
        </w:pPr>
        <w:r>
          <w:rPr>
            <w:rFonts w:eastAsia="Arial"/>
            <w:color w:val="000000"/>
            <w:sz w:val="20"/>
            <w:szCs w:val="20"/>
          </w:rPr>
          <w:t xml:space="preserve">Framework Ref: </w:t>
        </w:r>
      </w:p>
    </w:sdtContent>
  </w:sdt>
  <w:sdt>
    <w:sdtPr>
      <w:tag w:val="goog_rdk_246"/>
      <w:id w:val="-2124141077"/>
    </w:sdtPr>
    <w:sdtContent>
      <w:p w14:paraId="3C854553" w14:textId="77777777" w:rsidR="006F4C40" w:rsidRDefault="006F4C40" w:rsidP="00D652DA">
        <w:pPr>
          <w:pBdr>
            <w:top w:val="nil"/>
            <w:left w:val="nil"/>
            <w:bottom w:val="nil"/>
            <w:right w:val="nil"/>
            <w:between w:val="nil"/>
          </w:pBdr>
          <w:tabs>
            <w:tab w:val="center" w:pos="4513"/>
            <w:tab w:val="right" w:pos="9026"/>
          </w:tabs>
          <w:spacing w:after="0"/>
          <w:ind w:left="0"/>
          <w:jc w:val="left"/>
          <w:rPr>
            <w:rFonts w:eastAsia="Arial"/>
            <w:color w:val="000000"/>
            <w:sz w:val="20"/>
            <w:szCs w:val="20"/>
          </w:rPr>
        </w:pPr>
        <w:r>
          <w:rPr>
            <w:rFonts w:eastAsia="Arial"/>
            <w:color w:val="000000"/>
            <w:sz w:val="20"/>
            <w:szCs w:val="20"/>
          </w:rPr>
          <w:t xml:space="preserve">Project Version: </w:t>
        </w:r>
      </w:p>
    </w:sdtContent>
  </w:sdt>
  <w:bookmarkStart w:id="4" w:name="_heading=h.37m2jsg" w:colFirst="0" w:colLast="0" w:displacedByCustomXml="next"/>
  <w:bookmarkEnd w:id="4" w:displacedByCustomXml="next"/>
  <w:sdt>
    <w:sdtPr>
      <w:tag w:val="goog_rdk_247"/>
      <w:id w:val="-767147360"/>
    </w:sdtPr>
    <w:sdtContent>
      <w:p w14:paraId="5FC150F3" w14:textId="16FACE92" w:rsidR="006F4C40" w:rsidRDefault="006F4C40" w:rsidP="00D652DA">
        <w:pPr>
          <w:pBdr>
            <w:top w:val="nil"/>
            <w:left w:val="nil"/>
            <w:bottom w:val="nil"/>
            <w:right w:val="nil"/>
            <w:between w:val="nil"/>
          </w:pBdr>
          <w:tabs>
            <w:tab w:val="center" w:pos="4513"/>
            <w:tab w:val="right" w:pos="9026"/>
          </w:tabs>
          <w:spacing w:after="0"/>
          <w:ind w:left="0"/>
          <w:jc w:val="left"/>
          <w:rPr>
            <w:rFonts w:eastAsia="Arial"/>
            <w:color w:val="A6A6A6"/>
            <w:sz w:val="20"/>
            <w:szCs w:val="20"/>
          </w:rPr>
        </w:pPr>
        <w:r>
          <w:rPr>
            <w:rFonts w:eastAsia="Arial"/>
            <w:color w:val="000000"/>
            <w:sz w:val="20"/>
            <w:szCs w:val="20"/>
          </w:rPr>
          <w:t>Model Version: v3.4</w:t>
        </w:r>
        <w:r>
          <w:rPr>
            <w:rFonts w:eastAsia="Arial"/>
            <w:color w:val="000000"/>
            <w:sz w:val="20"/>
            <w:szCs w:val="20"/>
          </w:rPr>
          <w:tab/>
        </w:r>
        <w:r>
          <w:rPr>
            <w:rFonts w:eastAsia="Arial"/>
            <w:color w:val="000000"/>
            <w:sz w:val="20"/>
            <w:szCs w:val="20"/>
          </w:rPr>
          <w:tab/>
        </w:r>
        <w:r>
          <w:rPr>
            <w:rFonts w:eastAsia="Arial"/>
            <w:color w:val="000000"/>
            <w:sz w:val="20"/>
            <w:szCs w:val="20"/>
          </w:rPr>
          <w:fldChar w:fldCharType="begin"/>
        </w:r>
        <w:r>
          <w:rPr>
            <w:rFonts w:eastAsia="Arial"/>
            <w:color w:val="000000"/>
            <w:sz w:val="20"/>
            <w:szCs w:val="20"/>
          </w:rPr>
          <w:instrText>PAGE</w:instrText>
        </w:r>
        <w:r>
          <w:rPr>
            <w:rFonts w:eastAsia="Arial"/>
            <w:color w:val="000000"/>
            <w:sz w:val="20"/>
            <w:szCs w:val="20"/>
          </w:rPr>
          <w:fldChar w:fldCharType="separate"/>
        </w:r>
        <w:r w:rsidR="00E43A1D">
          <w:rPr>
            <w:rFonts w:eastAsia="Arial"/>
            <w:noProof/>
            <w:color w:val="000000"/>
            <w:sz w:val="20"/>
            <w:szCs w:val="20"/>
          </w:rPr>
          <w:t>14</w:t>
        </w:r>
        <w:r>
          <w:rPr>
            <w:rFonts w:eastAsia="Arial"/>
            <w:color w:val="000000"/>
            <w:sz w:val="20"/>
            <w:szCs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tag w:val="goog_rdk_249"/>
      <w:id w:val="1117262618"/>
    </w:sdtPr>
    <w:sdtContent>
      <w:p w14:paraId="4F5B0E9E" w14:textId="77777777" w:rsidR="006F4C40" w:rsidRDefault="006F4C40">
        <w:pPr>
          <w:tabs>
            <w:tab w:val="center" w:pos="4513"/>
            <w:tab w:val="right" w:pos="9026"/>
          </w:tabs>
          <w:spacing w:after="0"/>
          <w:ind w:left="0"/>
          <w:rPr>
            <w:color w:val="A6A6A6"/>
            <w:sz w:val="20"/>
            <w:szCs w:val="20"/>
          </w:rPr>
        </w:pPr>
      </w:p>
    </w:sdtContent>
  </w:sdt>
  <w:sdt>
    <w:sdtPr>
      <w:tag w:val="goog_rdk_250"/>
      <w:id w:val="343294351"/>
    </w:sdtPr>
    <w:sdtContent>
      <w:p w14:paraId="734CB4C3" w14:textId="77777777" w:rsidR="006F4C40" w:rsidRDefault="006F4C40">
        <w:pPr>
          <w:pBdr>
            <w:top w:val="nil"/>
            <w:left w:val="nil"/>
            <w:bottom w:val="nil"/>
            <w:right w:val="nil"/>
            <w:between w:val="nil"/>
          </w:pBdr>
          <w:tabs>
            <w:tab w:val="center" w:pos="4513"/>
            <w:tab w:val="right" w:pos="9026"/>
          </w:tabs>
          <w:spacing w:after="0"/>
          <w:ind w:left="0" w:hanging="1418"/>
          <w:rPr>
            <w:rFonts w:eastAsia="Arial"/>
            <w:color w:val="A6A6A6"/>
            <w:sz w:val="20"/>
            <w:szCs w:val="20"/>
          </w:rPr>
        </w:pPr>
        <w:r>
          <w:rPr>
            <w:rFonts w:eastAsia="Arial"/>
            <w:color w:val="A6A6A6"/>
            <w:sz w:val="20"/>
            <w:szCs w:val="20"/>
          </w:rPr>
          <w:t>Framework Ref: RM</w:t>
        </w:r>
        <w:r>
          <w:rPr>
            <w:rFonts w:eastAsia="Arial"/>
            <w:color w:val="A6A6A6"/>
            <w:sz w:val="20"/>
            <w:szCs w:val="20"/>
          </w:rPr>
          <w:tab/>
          <w:t xml:space="preserve">                                           </w:t>
        </w:r>
      </w:p>
    </w:sdtContent>
  </w:sdt>
  <w:sdt>
    <w:sdtPr>
      <w:tag w:val="goog_rdk_251"/>
      <w:id w:val="1384069661"/>
    </w:sdtPr>
    <w:sdtContent>
      <w:p w14:paraId="60BF9639" w14:textId="77777777" w:rsidR="006F4C40" w:rsidRDefault="006F4C40">
        <w:pPr>
          <w:pBdr>
            <w:top w:val="nil"/>
            <w:left w:val="nil"/>
            <w:bottom w:val="nil"/>
            <w:right w:val="nil"/>
            <w:between w:val="nil"/>
          </w:pBdr>
          <w:tabs>
            <w:tab w:val="center" w:pos="4513"/>
            <w:tab w:val="right" w:pos="9026"/>
          </w:tabs>
          <w:spacing w:after="0"/>
          <w:ind w:left="0" w:hanging="1418"/>
          <w:rPr>
            <w:rFonts w:eastAsia="Arial"/>
            <w:color w:val="A6A6A6"/>
            <w:sz w:val="20"/>
            <w:szCs w:val="20"/>
          </w:rPr>
        </w:pPr>
        <w:r>
          <w:rPr>
            <w:rFonts w:eastAsia="Arial"/>
            <w:color w:val="A6A6A6"/>
            <w:sz w:val="20"/>
            <w:szCs w:val="20"/>
          </w:rPr>
          <w:t>Project Version: v1.0</w:t>
        </w:r>
        <w:r>
          <w:rPr>
            <w:rFonts w:eastAsia="Arial"/>
            <w:color w:val="A6A6A6"/>
            <w:sz w:val="20"/>
            <w:szCs w:val="20"/>
          </w:rPr>
          <w:tab/>
        </w:r>
        <w:r>
          <w:rPr>
            <w:rFonts w:eastAsia="Arial"/>
            <w:color w:val="A6A6A6"/>
            <w:sz w:val="20"/>
            <w:szCs w:val="20"/>
          </w:rPr>
          <w:tab/>
        </w:r>
        <w:r>
          <w:rPr>
            <w:rFonts w:eastAsia="Arial"/>
            <w:color w:val="A6A6A6"/>
            <w:sz w:val="20"/>
            <w:szCs w:val="20"/>
          </w:rPr>
          <w:tab/>
        </w:r>
        <w:r>
          <w:rPr>
            <w:rFonts w:eastAsia="Arial"/>
            <w:color w:val="A6A6A6"/>
            <w:sz w:val="20"/>
            <w:szCs w:val="20"/>
          </w:rPr>
          <w:fldChar w:fldCharType="begin"/>
        </w:r>
        <w:r>
          <w:rPr>
            <w:rFonts w:eastAsia="Arial"/>
            <w:color w:val="A6A6A6"/>
            <w:sz w:val="20"/>
            <w:szCs w:val="20"/>
          </w:rPr>
          <w:instrText>PAGE</w:instrText>
        </w:r>
        <w:r>
          <w:rPr>
            <w:rFonts w:eastAsia="Arial"/>
            <w:color w:val="A6A6A6"/>
            <w:sz w:val="20"/>
            <w:szCs w:val="20"/>
          </w:rPr>
          <w:fldChar w:fldCharType="end"/>
        </w:r>
      </w:p>
    </w:sdtContent>
  </w:sdt>
  <w:sdt>
    <w:sdtPr>
      <w:tag w:val="goog_rdk_252"/>
      <w:id w:val="-997180460"/>
    </w:sdtPr>
    <w:sdtContent>
      <w:p w14:paraId="30F2EC70" w14:textId="77777777" w:rsidR="006F4C40" w:rsidRDefault="006F4C40">
        <w:pPr>
          <w:pBdr>
            <w:top w:val="nil"/>
            <w:left w:val="nil"/>
            <w:bottom w:val="nil"/>
            <w:right w:val="nil"/>
            <w:between w:val="nil"/>
          </w:pBdr>
          <w:tabs>
            <w:tab w:val="center" w:pos="4513"/>
            <w:tab w:val="right" w:pos="9026"/>
          </w:tabs>
          <w:spacing w:after="0"/>
          <w:ind w:left="0" w:hanging="1418"/>
          <w:rPr>
            <w:rFonts w:eastAsia="Arial"/>
            <w:color w:val="A6A6A6"/>
            <w:sz w:val="20"/>
            <w:szCs w:val="20"/>
          </w:rPr>
        </w:pPr>
        <w:r>
          <w:rPr>
            <w:rFonts w:eastAsia="Arial"/>
            <w:color w:val="A6A6A6"/>
            <w:sz w:val="20"/>
            <w:szCs w:val="20"/>
          </w:rPr>
          <w:t>Model Version: v3.0</w:t>
        </w:r>
        <w:r>
          <w:rPr>
            <w:rFonts w:eastAsia="Arial"/>
            <w:color w:val="A6A6A6"/>
            <w:sz w:val="20"/>
            <w:szCs w:val="20"/>
          </w:rPr>
          <w:tab/>
        </w:r>
        <w:r>
          <w:rPr>
            <w:rFonts w:eastAsia="Arial"/>
            <w:color w:val="A6A6A6"/>
            <w:sz w:val="20"/>
            <w:szCs w:val="20"/>
          </w:rPr>
          <w:tab/>
        </w:r>
        <w:r>
          <w:rPr>
            <w:rFonts w:eastAsia="Arial"/>
            <w:color w:val="A6A6A6"/>
            <w:sz w:val="20"/>
            <w:szCs w:val="20"/>
          </w:rPr>
          <w:tab/>
        </w:r>
        <w:r>
          <w:rPr>
            <w:rFonts w:ascii="Calibri" w:eastAsia="Calibri" w:hAnsi="Calibri" w:cs="Calibri"/>
            <w:color w:val="A6A6A6"/>
          </w:rPr>
          <w:tab/>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1EBF3C" w14:textId="77777777" w:rsidR="006F4C40" w:rsidRDefault="006F4C40">
      <w:pPr>
        <w:spacing w:after="0"/>
      </w:pPr>
      <w:r>
        <w:separator/>
      </w:r>
    </w:p>
  </w:footnote>
  <w:footnote w:type="continuationSeparator" w:id="0">
    <w:p w14:paraId="16242078" w14:textId="77777777" w:rsidR="006F4C40" w:rsidRDefault="006F4C40">
      <w:pPr>
        <w:spacing w:after="0"/>
      </w:pPr>
      <w:r>
        <w:continuationSeparator/>
      </w:r>
    </w:p>
  </w:footnote>
  <w:footnote w:type="continuationNotice" w:id="1">
    <w:p w14:paraId="73A1BAE3" w14:textId="77777777" w:rsidR="006F4C40" w:rsidRDefault="006F4C4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tag w:val="goog_rdk_253"/>
      <w:id w:val="1395164334"/>
    </w:sdtPr>
    <w:sdtContent>
      <w:p w14:paraId="72C363DE" w14:textId="77777777" w:rsidR="006F4C40" w:rsidRDefault="006F4C40">
        <w:pPr>
          <w:pBdr>
            <w:top w:val="nil"/>
            <w:left w:val="nil"/>
            <w:bottom w:val="nil"/>
            <w:right w:val="nil"/>
            <w:between w:val="nil"/>
          </w:pBdr>
          <w:tabs>
            <w:tab w:val="center" w:pos="4513"/>
            <w:tab w:val="right" w:pos="9026"/>
          </w:tabs>
          <w:spacing w:after="0"/>
          <w:ind w:hanging="1418"/>
          <w:rPr>
            <w:rFonts w:eastAsia="Arial"/>
            <w:color w:val="000000"/>
          </w:rPr>
        </w:pPr>
      </w:p>
    </w:sdtContent>
  </w:sdt>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tag w:val="goog_rdk_240"/>
      <w:id w:val="-1760055341"/>
    </w:sdtPr>
    <w:sdtContent>
      <w:p w14:paraId="0FE1DF66" w14:textId="42FE6C4D" w:rsidR="006F4C40" w:rsidRDefault="006F4C40">
        <w:pPr>
          <w:tabs>
            <w:tab w:val="center" w:pos="4513"/>
            <w:tab w:val="right" w:pos="9026"/>
          </w:tabs>
          <w:spacing w:after="0"/>
          <w:ind w:left="0"/>
          <w:rPr>
            <w:b/>
            <w:sz w:val="20"/>
            <w:szCs w:val="20"/>
          </w:rPr>
        </w:pPr>
        <w:r>
          <w:rPr>
            <w:b/>
            <w:sz w:val="20"/>
            <w:szCs w:val="20"/>
          </w:rPr>
          <w:t>Call-Off Schedule 9A (Health Security)</w:t>
        </w:r>
      </w:p>
    </w:sdtContent>
  </w:sdt>
  <w:sdt>
    <w:sdtPr>
      <w:tag w:val="goog_rdk_241"/>
      <w:id w:val="-1943448804"/>
    </w:sdtPr>
    <w:sdtContent>
      <w:p w14:paraId="6744078C" w14:textId="77777777" w:rsidR="006F4C40" w:rsidRDefault="006F4C40">
        <w:pPr>
          <w:tabs>
            <w:tab w:val="center" w:pos="4513"/>
            <w:tab w:val="right" w:pos="9026"/>
          </w:tabs>
          <w:spacing w:after="0"/>
          <w:ind w:left="0"/>
          <w:rPr>
            <w:sz w:val="20"/>
            <w:szCs w:val="20"/>
          </w:rPr>
        </w:pPr>
        <w:r>
          <w:rPr>
            <w:sz w:val="20"/>
            <w:szCs w:val="20"/>
          </w:rPr>
          <w:t>Call-Off Ref:</w:t>
        </w:r>
      </w:p>
    </w:sdtContent>
  </w:sdt>
  <w:sdt>
    <w:sdtPr>
      <w:tag w:val="goog_rdk_242"/>
      <w:id w:val="-1289820380"/>
    </w:sdtPr>
    <w:sdtContent>
      <w:p w14:paraId="37E2683E" w14:textId="77777777" w:rsidR="006F4C40" w:rsidRDefault="006F4C40">
        <w:pPr>
          <w:tabs>
            <w:tab w:val="center" w:pos="4513"/>
            <w:tab w:val="right" w:pos="9026"/>
          </w:tabs>
          <w:spacing w:after="0"/>
          <w:ind w:left="0"/>
          <w:rPr>
            <w:sz w:val="20"/>
            <w:szCs w:val="20"/>
          </w:rPr>
        </w:pPr>
        <w:r>
          <w:rPr>
            <w:sz w:val="20"/>
            <w:szCs w:val="20"/>
          </w:rPr>
          <w:t>Crown Copyright 2018</w:t>
        </w:r>
      </w:p>
    </w:sdtContent>
  </w:sdt>
  <w:sdt>
    <w:sdtPr>
      <w:tag w:val="goog_rdk_243"/>
      <w:id w:val="-1206097416"/>
    </w:sdtPr>
    <w:sdtContent>
      <w:p w14:paraId="03C5D8F6" w14:textId="77777777" w:rsidR="006F4C40" w:rsidRDefault="006F4C40">
        <w:pPr>
          <w:tabs>
            <w:tab w:val="center" w:pos="4513"/>
            <w:tab w:val="right" w:pos="9026"/>
          </w:tabs>
          <w:spacing w:after="0"/>
          <w:ind w:left="0"/>
          <w:rPr>
            <w:sz w:val="20"/>
            <w:szCs w:val="20"/>
          </w:rPr>
        </w:pPr>
      </w:p>
    </w:sdtContent>
  </w:sdt>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tag w:val="goog_rdk_248"/>
      <w:id w:val="-1462572511"/>
    </w:sdtPr>
    <w:sdtContent>
      <w:p w14:paraId="657916F4" w14:textId="77777777" w:rsidR="006F4C40" w:rsidRDefault="006F4C40">
        <w:pPr>
          <w:pBdr>
            <w:top w:val="nil"/>
            <w:left w:val="nil"/>
            <w:bottom w:val="nil"/>
            <w:right w:val="nil"/>
            <w:between w:val="nil"/>
          </w:pBdr>
          <w:tabs>
            <w:tab w:val="center" w:pos="4513"/>
            <w:tab w:val="right" w:pos="9026"/>
          </w:tabs>
          <w:spacing w:after="0"/>
          <w:ind w:hanging="1418"/>
          <w:rPr>
            <w:rFonts w:eastAsia="Arial"/>
            <w:color w:val="000000"/>
          </w:rP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73EB2"/>
    <w:multiLevelType w:val="hybridMultilevel"/>
    <w:tmpl w:val="E61E8F32"/>
    <w:lvl w:ilvl="0" w:tplc="02D4E898">
      <w:start w:val="1"/>
      <w:numFmt w:val="bullet"/>
      <w:pStyle w:val="H4S9A3"/>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 w15:restartNumberingAfterBreak="0">
    <w:nsid w:val="00CE1160"/>
    <w:multiLevelType w:val="multilevel"/>
    <w:tmpl w:val="66DA2B50"/>
    <w:styleLink w:val="NumbListBodyText"/>
    <w:lvl w:ilvl="0">
      <w:start w:val="1"/>
      <w:numFmt w:val="none"/>
      <w:suff w:val="nothing"/>
      <w:lvlText w:val=""/>
      <w:lvlJc w:val="left"/>
      <w:pPr>
        <w:ind w:left="794" w:firstLine="0"/>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1588" w:firstLine="0"/>
      </w:pPr>
      <w:rPr>
        <w:rFonts w:hint="default"/>
      </w:rPr>
    </w:lvl>
    <w:lvl w:ilvl="4">
      <w:start w:val="1"/>
      <w:numFmt w:val="none"/>
      <w:suff w:val="nothing"/>
      <w:lvlText w:val=""/>
      <w:lvlJc w:val="left"/>
      <w:pPr>
        <w:ind w:left="2381" w:firstLine="0"/>
      </w:pPr>
      <w:rPr>
        <w:rFonts w:hint="default"/>
      </w:rPr>
    </w:lvl>
    <w:lvl w:ilvl="5">
      <w:start w:val="1"/>
      <w:numFmt w:val="none"/>
      <w:suff w:val="nothing"/>
      <w:lvlText w:val=""/>
      <w:lvlJc w:val="left"/>
      <w:pPr>
        <w:ind w:left="3175" w:firstLine="0"/>
      </w:pPr>
      <w:rPr>
        <w:rFonts w:hint="default"/>
      </w:rPr>
    </w:lvl>
    <w:lvl w:ilvl="6">
      <w:start w:val="1"/>
      <w:numFmt w:val="none"/>
      <w:suff w:val="nothing"/>
      <w:lvlText w:val=""/>
      <w:lvlJc w:val="left"/>
      <w:pPr>
        <w:ind w:left="3969" w:firstLine="0"/>
      </w:pPr>
      <w:rPr>
        <w:rFonts w:hint="default"/>
      </w:rPr>
    </w:lvl>
    <w:lvl w:ilvl="7">
      <w:start w:val="1"/>
      <w:numFmt w:val="none"/>
      <w:suff w:val="nothing"/>
      <w:lvlText w:val=""/>
      <w:lvlJc w:val="left"/>
      <w:pPr>
        <w:ind w:left="4763" w:firstLine="0"/>
      </w:pPr>
      <w:rPr>
        <w:rFonts w:hint="default"/>
      </w:rPr>
    </w:lvl>
    <w:lvl w:ilvl="8">
      <w:start w:val="1"/>
      <w:numFmt w:val="none"/>
      <w:suff w:val="nothing"/>
      <w:lvlText w:val=""/>
      <w:lvlJc w:val="left"/>
      <w:pPr>
        <w:ind w:left="5557" w:firstLine="0"/>
      </w:pPr>
      <w:rPr>
        <w:rFonts w:hint="default"/>
      </w:rPr>
    </w:lvl>
  </w:abstractNum>
  <w:abstractNum w:abstractNumId="2" w15:restartNumberingAfterBreak="0">
    <w:nsid w:val="0146198D"/>
    <w:multiLevelType w:val="multilevel"/>
    <w:tmpl w:val="FAF4E80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4723DB5"/>
    <w:multiLevelType w:val="multilevel"/>
    <w:tmpl w:val="9EDAA514"/>
    <w:name w:val="Definition Numbering List"/>
    <w:lvl w:ilvl="0">
      <w:start w:val="1"/>
      <w:numFmt w:val="none"/>
      <w:lvlRestart w:val="0"/>
      <w:suff w:val="nothing"/>
      <w:lvlText w:val=""/>
      <w:lvlJc w:val="left"/>
      <w:pPr>
        <w:tabs>
          <w:tab w:val="num" w:pos="720"/>
        </w:tabs>
        <w:ind w:left="720" w:firstLine="0"/>
      </w:pPr>
      <w:rPr>
        <w:caps w:val="0"/>
        <w:effect w:val="none"/>
      </w:rPr>
    </w:lvl>
    <w:lvl w:ilvl="1">
      <w:start w:val="1"/>
      <w:numFmt w:val="none"/>
      <w:lvlRestart w:val="0"/>
      <w:suff w:val="nothing"/>
      <w:lvlText w:val=""/>
      <w:lvlJc w:val="left"/>
      <w:pPr>
        <w:tabs>
          <w:tab w:val="num" w:pos="720"/>
        </w:tabs>
        <w:ind w:left="720" w:firstLine="0"/>
      </w:pPr>
      <w:rPr>
        <w:caps w:val="0"/>
        <w:effect w:val="none"/>
      </w:rPr>
    </w:lvl>
    <w:lvl w:ilvl="2">
      <w:start w:val="1"/>
      <w:numFmt w:val="lowerLetter"/>
      <w:lvlText w:val="(%3)"/>
      <w:lvlJc w:val="left"/>
      <w:pPr>
        <w:tabs>
          <w:tab w:val="num" w:pos="1800"/>
        </w:tabs>
        <w:ind w:left="1800" w:hanging="1080"/>
      </w:pPr>
      <w:rPr>
        <w:caps w:val="0"/>
        <w:effect w:val="none"/>
      </w:rPr>
    </w:lvl>
    <w:lvl w:ilvl="3">
      <w:start w:val="1"/>
      <w:numFmt w:val="lowerRoman"/>
      <w:lvlText w:val="(%4)"/>
      <w:lvlJc w:val="left"/>
      <w:pPr>
        <w:tabs>
          <w:tab w:val="num" w:pos="2880"/>
        </w:tabs>
        <w:ind w:left="2880" w:hanging="1080"/>
      </w:pPr>
      <w:rPr>
        <w:caps w:val="0"/>
        <w:effect w:val="none"/>
      </w:rPr>
    </w:lvl>
    <w:lvl w:ilvl="4">
      <w:start w:val="1"/>
      <w:numFmt w:val="upperLetter"/>
      <w:lvlText w:val="(%5)"/>
      <w:lvlJc w:val="left"/>
      <w:pPr>
        <w:tabs>
          <w:tab w:val="num" w:pos="3600"/>
        </w:tabs>
        <w:ind w:left="3600" w:hanging="72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lvlText w:val=""/>
      <w:lvlJc w:val="left"/>
      <w:pPr>
        <w:tabs>
          <w:tab w:val="num" w:pos="2880"/>
        </w:tabs>
        <w:ind w:left="2880" w:hanging="1080"/>
      </w:pPr>
      <w:rPr>
        <w:caps w:val="0"/>
        <w:effect w:val="none"/>
      </w:rPr>
    </w:lvl>
    <w:lvl w:ilvl="8">
      <w:start w:val="1"/>
      <w:numFmt w:val="none"/>
      <w:lvlText w:val=""/>
      <w:lvlJc w:val="left"/>
      <w:pPr>
        <w:tabs>
          <w:tab w:val="num" w:pos="2880"/>
        </w:tabs>
        <w:ind w:left="2880" w:hanging="1080"/>
      </w:pPr>
      <w:rPr>
        <w:caps w:val="0"/>
        <w:effect w:val="none"/>
      </w:rPr>
    </w:lvl>
  </w:abstractNum>
  <w:abstractNum w:abstractNumId="4" w15:restartNumberingAfterBreak="0">
    <w:nsid w:val="094A7DC0"/>
    <w:multiLevelType w:val="hybridMultilevel"/>
    <w:tmpl w:val="E3A4AB9E"/>
    <w:lvl w:ilvl="0" w:tplc="A30CB498">
      <w:start w:val="1"/>
      <w:numFmt w:val="lowerLetter"/>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0DB2148A"/>
    <w:multiLevelType w:val="multilevel"/>
    <w:tmpl w:val="5776DB0A"/>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0FEE4FED"/>
    <w:multiLevelType w:val="multilevel"/>
    <w:tmpl w:val="D00AB5FC"/>
    <w:lvl w:ilvl="0">
      <w:start w:val="1"/>
      <w:numFmt w:val="none"/>
      <w:lvlText w:val="%1"/>
      <w:lvlJc w:val="left"/>
      <w:pPr>
        <w:ind w:left="170" w:hanging="170"/>
      </w:pPr>
      <w:rPr>
        <w:rFonts w:ascii="Arial" w:hAnsi="Arial" w:hint="default"/>
        <w:sz w:val="22"/>
      </w:rPr>
    </w:lvl>
    <w:lvl w:ilvl="1">
      <w:start w:val="1"/>
      <w:numFmt w:val="lowerLetter"/>
      <w:lvlText w:val="%2)"/>
      <w:lvlJc w:val="left"/>
      <w:pPr>
        <w:tabs>
          <w:tab w:val="num" w:pos="432"/>
        </w:tabs>
        <w:ind w:left="432" w:hanging="259"/>
      </w:pPr>
      <w:rPr>
        <w:rFonts w:ascii="Arial" w:hAnsi="Arial" w:cs="Arial"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cs="Arial" w:hint="default"/>
        <w:sz w:val="24"/>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5FB6590"/>
    <w:multiLevelType w:val="multilevel"/>
    <w:tmpl w:val="1204833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A9A3769"/>
    <w:multiLevelType w:val="multilevel"/>
    <w:tmpl w:val="C718925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3873B2E"/>
    <w:multiLevelType w:val="multilevel"/>
    <w:tmpl w:val="1A323602"/>
    <w:lvl w:ilvl="0">
      <w:start w:val="1"/>
      <w:numFmt w:val="decimal"/>
      <w:pStyle w:val="FFWBody1"/>
      <w:lvlText w:val="%1."/>
      <w:lvlJc w:val="left"/>
      <w:pPr>
        <w:tabs>
          <w:tab w:val="num" w:pos="720"/>
        </w:tabs>
        <w:ind w:left="720" w:hanging="720"/>
      </w:pPr>
    </w:lvl>
    <w:lvl w:ilvl="1">
      <w:start w:val="1"/>
      <w:numFmt w:val="decimal"/>
      <w:pStyle w:val="FFWBody2"/>
      <w:lvlText w:val="%2."/>
      <w:lvlJc w:val="left"/>
      <w:pPr>
        <w:tabs>
          <w:tab w:val="num" w:pos="1440"/>
        </w:tabs>
        <w:ind w:left="1440" w:hanging="720"/>
      </w:pPr>
    </w:lvl>
    <w:lvl w:ilvl="2">
      <w:start w:val="1"/>
      <w:numFmt w:val="decimal"/>
      <w:pStyle w:val="FFWBody3"/>
      <w:lvlText w:val="%3."/>
      <w:lvlJc w:val="left"/>
      <w:pPr>
        <w:tabs>
          <w:tab w:val="num" w:pos="2160"/>
        </w:tabs>
        <w:ind w:left="2160" w:hanging="720"/>
      </w:pPr>
    </w:lvl>
    <w:lvl w:ilvl="3">
      <w:start w:val="1"/>
      <w:numFmt w:val="decimal"/>
      <w:pStyle w:val="FFWBody4"/>
      <w:lvlText w:val="%4."/>
      <w:lvlJc w:val="left"/>
      <w:pPr>
        <w:tabs>
          <w:tab w:val="num" w:pos="2880"/>
        </w:tabs>
        <w:ind w:left="2880" w:hanging="720"/>
      </w:pPr>
    </w:lvl>
    <w:lvl w:ilvl="4">
      <w:start w:val="1"/>
      <w:numFmt w:val="decimal"/>
      <w:pStyle w:val="FFWBody5"/>
      <w:lvlText w:val="%5."/>
      <w:lvlJc w:val="left"/>
      <w:pPr>
        <w:tabs>
          <w:tab w:val="num" w:pos="3600"/>
        </w:tabs>
        <w:ind w:left="3600" w:hanging="720"/>
      </w:pPr>
    </w:lvl>
    <w:lvl w:ilvl="5">
      <w:start w:val="1"/>
      <w:numFmt w:val="decimal"/>
      <w:pStyle w:val="FFWBody6"/>
      <w:lvlText w:val="%6."/>
      <w:lvlJc w:val="left"/>
      <w:pPr>
        <w:tabs>
          <w:tab w:val="num" w:pos="4320"/>
        </w:tabs>
        <w:ind w:left="4320" w:hanging="720"/>
      </w:pPr>
    </w:lvl>
    <w:lvl w:ilvl="6">
      <w:start w:val="1"/>
      <w:numFmt w:val="decimal"/>
      <w:pStyle w:val="FFWScheduleLevel5"/>
      <w:lvlText w:val="%7."/>
      <w:lvlJc w:val="left"/>
      <w:pPr>
        <w:tabs>
          <w:tab w:val="num" w:pos="5040"/>
        </w:tabs>
        <w:ind w:left="5040" w:hanging="720"/>
      </w:pPr>
    </w:lvl>
    <w:lvl w:ilvl="7">
      <w:start w:val="1"/>
      <w:numFmt w:val="decimal"/>
      <w:pStyle w:val="FFWScheduleLevel6"/>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27BA4571"/>
    <w:multiLevelType w:val="hybridMultilevel"/>
    <w:tmpl w:val="E3A4AB9E"/>
    <w:lvl w:ilvl="0" w:tplc="A30CB498">
      <w:start w:val="1"/>
      <w:numFmt w:val="lowerLetter"/>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325C3C9F"/>
    <w:multiLevelType w:val="multilevel"/>
    <w:tmpl w:val="B82CE606"/>
    <w:lvl w:ilvl="0">
      <w:start w:val="1"/>
      <w:numFmt w:val="decimal"/>
      <w:pStyle w:val="H1S9A3"/>
      <w:lvlText w:val="%1"/>
      <w:lvlJc w:val="left"/>
      <w:pPr>
        <w:ind w:left="432" w:hanging="432"/>
      </w:pPr>
      <w:rPr>
        <w:rFonts w:hint="default"/>
      </w:rPr>
    </w:lvl>
    <w:lvl w:ilvl="1">
      <w:start w:val="1"/>
      <w:numFmt w:val="decimal"/>
      <w:pStyle w:val="H2S9A3"/>
      <w:lvlText w:val="%1.%2"/>
      <w:lvlJc w:val="left"/>
      <w:pPr>
        <w:ind w:left="576" w:hanging="576"/>
      </w:pPr>
      <w:rPr>
        <w:rFonts w:hint="default"/>
      </w:rPr>
    </w:lvl>
    <w:lvl w:ilvl="2">
      <w:start w:val="1"/>
      <w:numFmt w:val="decimal"/>
      <w:pStyle w:val="H3S9A3"/>
      <w:lvlText w:val="%1.%2.%3"/>
      <w:lvlJc w:val="left"/>
      <w:pPr>
        <w:ind w:left="2268" w:hanging="1276"/>
      </w:pPr>
      <w:rPr>
        <w:rFonts w:hint="default"/>
        <w:sz w:val="22"/>
        <w:szCs w:val="22"/>
      </w:rPr>
    </w:lvl>
    <w:lvl w:ilvl="3">
      <w:start w:val="1"/>
      <w:numFmt w:val="decimal"/>
      <w:lvlText w:val="%1.%2.%3.%4"/>
      <w:lvlJc w:val="left"/>
      <w:pPr>
        <w:ind w:left="327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2" w15:restartNumberingAfterBreak="0">
    <w:nsid w:val="3DFF1431"/>
    <w:multiLevelType w:val="multilevel"/>
    <w:tmpl w:val="91E0AFF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45C5576E"/>
    <w:multiLevelType w:val="multilevel"/>
    <w:tmpl w:val="D598CCA4"/>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4" w15:restartNumberingAfterBreak="0">
    <w:nsid w:val="51310907"/>
    <w:multiLevelType w:val="multilevel"/>
    <w:tmpl w:val="A5320AB2"/>
    <w:lvl w:ilvl="0">
      <w:start w:val="1"/>
      <w:numFmt w:val="decimal"/>
      <w:lvlText w:val="%1."/>
      <w:lvlJc w:val="left"/>
      <w:pPr>
        <w:ind w:left="-207" w:hanging="360"/>
      </w:pPr>
      <w:rPr>
        <w:rFonts w:hint="default"/>
      </w:rPr>
    </w:lvl>
    <w:lvl w:ilvl="1">
      <w:start w:val="1"/>
      <w:numFmt w:val="decimal"/>
      <w:isLgl/>
      <w:lvlText w:val="%1.%2"/>
      <w:lvlJc w:val="left"/>
      <w:pPr>
        <w:ind w:left="3" w:hanging="570"/>
      </w:pPr>
      <w:rPr>
        <w:rFonts w:hint="default"/>
        <w:sz w:val="20"/>
        <w:szCs w:val="20"/>
      </w:rPr>
    </w:lvl>
    <w:lvl w:ilvl="2">
      <w:start w:val="1"/>
      <w:numFmt w:val="decimal"/>
      <w:isLgl/>
      <w:lvlText w:val="%1.%2.%3"/>
      <w:lvlJc w:val="left"/>
      <w:pPr>
        <w:ind w:left="153" w:hanging="720"/>
      </w:pPr>
      <w:rPr>
        <w:rFonts w:hint="default"/>
      </w:rPr>
    </w:lvl>
    <w:lvl w:ilvl="3">
      <w:start w:val="1"/>
      <w:numFmt w:val="decimal"/>
      <w:isLgl/>
      <w:lvlText w:val="%1.%2.%3.%4"/>
      <w:lvlJc w:val="left"/>
      <w:pPr>
        <w:ind w:left="153" w:hanging="720"/>
      </w:pPr>
      <w:rPr>
        <w:rFonts w:hint="default"/>
      </w:rPr>
    </w:lvl>
    <w:lvl w:ilvl="4">
      <w:start w:val="1"/>
      <w:numFmt w:val="decimal"/>
      <w:isLgl/>
      <w:lvlText w:val="%1.%2.%3.%4.%5"/>
      <w:lvlJc w:val="left"/>
      <w:pPr>
        <w:ind w:left="513" w:hanging="1080"/>
      </w:pPr>
      <w:rPr>
        <w:rFonts w:hint="default"/>
      </w:rPr>
    </w:lvl>
    <w:lvl w:ilvl="5">
      <w:start w:val="1"/>
      <w:numFmt w:val="decimal"/>
      <w:isLgl/>
      <w:lvlText w:val="%1.%2.%3.%4.%5.%6"/>
      <w:lvlJc w:val="left"/>
      <w:pPr>
        <w:ind w:left="513" w:hanging="1080"/>
      </w:pPr>
      <w:rPr>
        <w:rFonts w:hint="default"/>
      </w:rPr>
    </w:lvl>
    <w:lvl w:ilvl="6">
      <w:start w:val="1"/>
      <w:numFmt w:val="decimal"/>
      <w:isLgl/>
      <w:lvlText w:val="%1.%2.%3.%4.%5.%6.%7"/>
      <w:lvlJc w:val="left"/>
      <w:pPr>
        <w:ind w:left="873" w:hanging="1440"/>
      </w:pPr>
      <w:rPr>
        <w:rFonts w:hint="default"/>
      </w:rPr>
    </w:lvl>
    <w:lvl w:ilvl="7">
      <w:start w:val="1"/>
      <w:numFmt w:val="decimal"/>
      <w:isLgl/>
      <w:lvlText w:val="%1.%2.%3.%4.%5.%6.%7.%8"/>
      <w:lvlJc w:val="left"/>
      <w:pPr>
        <w:ind w:left="873" w:hanging="1440"/>
      </w:pPr>
      <w:rPr>
        <w:rFonts w:hint="default"/>
      </w:rPr>
    </w:lvl>
    <w:lvl w:ilvl="8">
      <w:start w:val="1"/>
      <w:numFmt w:val="decimal"/>
      <w:isLgl/>
      <w:lvlText w:val="%1.%2.%3.%4.%5.%6.%7.%8.%9"/>
      <w:lvlJc w:val="left"/>
      <w:pPr>
        <w:ind w:left="1233" w:hanging="1800"/>
      </w:pPr>
      <w:rPr>
        <w:rFonts w:hint="default"/>
      </w:rPr>
    </w:lvl>
  </w:abstractNum>
  <w:abstractNum w:abstractNumId="15" w15:restartNumberingAfterBreak="0">
    <w:nsid w:val="52A138AA"/>
    <w:multiLevelType w:val="multilevel"/>
    <w:tmpl w:val="08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6" w15:restartNumberingAfterBreak="0">
    <w:nsid w:val="5B1170A7"/>
    <w:multiLevelType w:val="multilevel"/>
    <w:tmpl w:val="09041D7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63D52020"/>
    <w:multiLevelType w:val="multilevel"/>
    <w:tmpl w:val="2390A9BA"/>
    <w:lvl w:ilvl="0">
      <w:start w:val="1"/>
      <w:numFmt w:val="decimal"/>
      <w:pStyle w:val="H1S9"/>
      <w:lvlText w:val="%1"/>
      <w:lvlJc w:val="left"/>
      <w:pPr>
        <w:ind w:left="432" w:hanging="432"/>
      </w:pPr>
    </w:lvl>
    <w:lvl w:ilvl="1">
      <w:start w:val="1"/>
      <w:numFmt w:val="decimal"/>
      <w:pStyle w:val="H2S9"/>
      <w:lvlText w:val="%1.%2"/>
      <w:lvlJc w:val="left"/>
      <w:pPr>
        <w:ind w:left="576" w:hanging="576"/>
      </w:pPr>
    </w:lvl>
    <w:lvl w:ilvl="2">
      <w:start w:val="1"/>
      <w:numFmt w:val="decimal"/>
      <w:pStyle w:val="H3S9"/>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 w15:restartNumberingAfterBreak="0">
    <w:nsid w:val="65B1131F"/>
    <w:multiLevelType w:val="multilevel"/>
    <w:tmpl w:val="02FA8398"/>
    <w:styleLink w:val="NumbListLegal"/>
    <w:lvl w:ilvl="0">
      <w:start w:val="1"/>
      <w:numFmt w:val="decimal"/>
      <w:lvlText w:val="%1."/>
      <w:lvlJc w:val="left"/>
      <w:pPr>
        <w:tabs>
          <w:tab w:val="num" w:pos="794"/>
        </w:tabs>
        <w:ind w:left="794" w:hanging="794"/>
      </w:pPr>
      <w:rPr>
        <w:rFonts w:hint="default"/>
      </w:rPr>
    </w:lvl>
    <w:lvl w:ilvl="1">
      <w:start w:val="1"/>
      <w:numFmt w:val="decimal"/>
      <w:lvlText w:val="%1.%2"/>
      <w:lvlJc w:val="left"/>
      <w:pPr>
        <w:tabs>
          <w:tab w:val="num" w:pos="794"/>
        </w:tabs>
        <w:ind w:left="794" w:hanging="794"/>
      </w:pPr>
      <w:rPr>
        <w:rFonts w:hint="default"/>
      </w:rPr>
    </w:lvl>
    <w:lvl w:ilvl="2">
      <w:start w:val="1"/>
      <w:numFmt w:val="decimal"/>
      <w:lvlText w:val="%1.%2.%3"/>
      <w:lvlJc w:val="left"/>
      <w:pPr>
        <w:tabs>
          <w:tab w:val="num" w:pos="794"/>
        </w:tabs>
        <w:ind w:left="794" w:hanging="794"/>
      </w:pPr>
      <w:rPr>
        <w:rFonts w:hint="default"/>
      </w:rPr>
    </w:lvl>
    <w:lvl w:ilvl="3">
      <w:start w:val="1"/>
      <w:numFmt w:val="lowerLetter"/>
      <w:lvlText w:val="(%4)"/>
      <w:lvlJc w:val="left"/>
      <w:pPr>
        <w:tabs>
          <w:tab w:val="num" w:pos="1588"/>
        </w:tabs>
        <w:ind w:left="1588" w:hanging="794"/>
      </w:pPr>
      <w:rPr>
        <w:rFonts w:hint="default"/>
      </w:rPr>
    </w:lvl>
    <w:lvl w:ilvl="4">
      <w:start w:val="1"/>
      <w:numFmt w:val="lowerRoman"/>
      <w:lvlText w:val="(%5)"/>
      <w:lvlJc w:val="left"/>
      <w:pPr>
        <w:tabs>
          <w:tab w:val="num" w:pos="2381"/>
        </w:tabs>
        <w:ind w:left="2381" w:hanging="793"/>
      </w:pPr>
      <w:rPr>
        <w:rFonts w:hint="default"/>
      </w:rPr>
    </w:lvl>
    <w:lvl w:ilvl="5">
      <w:start w:val="1"/>
      <w:numFmt w:val="upperLetter"/>
      <w:lvlText w:val="(%6)"/>
      <w:lvlJc w:val="left"/>
      <w:pPr>
        <w:tabs>
          <w:tab w:val="num" w:pos="3175"/>
        </w:tabs>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19" w15:restartNumberingAfterBreak="0">
    <w:nsid w:val="66AB0BD1"/>
    <w:multiLevelType w:val="multilevel"/>
    <w:tmpl w:val="18223D26"/>
    <w:lvl w:ilvl="0">
      <w:start w:val="1"/>
      <w:numFmt w:val="decimal"/>
      <w:pStyle w:val="Heading1"/>
      <w:lvlText w:val="%1."/>
      <w:lvlJc w:val="left"/>
      <w:pPr>
        <w:ind w:left="360" w:hanging="360"/>
      </w:pPr>
      <w:rPr>
        <w:smallCaps w:val="0"/>
        <w:strike w:val="0"/>
        <w:color w:val="000000"/>
        <w:u w:val="none"/>
        <w:vertAlign w:val="baseline"/>
      </w:rPr>
    </w:lvl>
    <w:lvl w:ilvl="1">
      <w:start w:val="1"/>
      <w:numFmt w:val="decimal"/>
      <w:pStyle w:val="Heading2"/>
      <w:lvlText w:val="%1.%2"/>
      <w:lvlJc w:val="left"/>
      <w:pPr>
        <w:ind w:left="644" w:hanging="359"/>
      </w:pPr>
      <w:rPr>
        <w:rFonts w:ascii="Arial" w:eastAsia="Arial" w:hAnsi="Arial" w:cs="Arial"/>
        <w:b w:val="0"/>
        <w:i w:val="0"/>
        <w:smallCaps w:val="0"/>
        <w:strike w:val="0"/>
        <w:color w:val="000000"/>
        <w:u w:val="none"/>
        <w:vertAlign w:val="baseline"/>
      </w:rPr>
    </w:lvl>
    <w:lvl w:ilvl="2">
      <w:start w:val="1"/>
      <w:numFmt w:val="decimal"/>
      <w:pStyle w:val="Heading3"/>
      <w:lvlText w:val="%1.%2.%3"/>
      <w:lvlJc w:val="left"/>
      <w:pPr>
        <w:ind w:left="436" w:hanging="720"/>
      </w:pPr>
      <w:rPr>
        <w:b w:val="0"/>
        <w:i w:val="0"/>
        <w:smallCaps w:val="0"/>
        <w:strike w:val="0"/>
        <w:color w:val="000000"/>
        <w:u w:val="none"/>
        <w:vertAlign w:val="baseline"/>
      </w:rPr>
    </w:lvl>
    <w:lvl w:ilvl="3">
      <w:start w:val="1"/>
      <w:numFmt w:val="lowerLetter"/>
      <w:pStyle w:val="Heading4"/>
      <w:lvlText w:val="%4)"/>
      <w:lvlJc w:val="left"/>
      <w:pPr>
        <w:ind w:left="2988" w:hanging="720"/>
      </w:pPr>
      <w:rPr>
        <w:rFonts w:ascii="Arial" w:eastAsia="Arial" w:hAnsi="Arial" w:cs="Arial"/>
        <w:b w:val="0"/>
        <w:i w:val="0"/>
        <w:smallCaps w:val="0"/>
        <w:strike w:val="0"/>
        <w:color w:val="000000"/>
        <w:sz w:val="24"/>
        <w:szCs w:val="24"/>
        <w:u w:val="none"/>
        <w:vertAlign w:val="baseline"/>
      </w:rPr>
    </w:lvl>
    <w:lvl w:ilvl="4">
      <w:start w:val="1"/>
      <w:numFmt w:val="lowerRoman"/>
      <w:pStyle w:val="Heading5"/>
      <w:lvlText w:val="(%5)"/>
      <w:lvlJc w:val="left"/>
      <w:pPr>
        <w:ind w:left="3065" w:hanging="1080"/>
      </w:pPr>
      <w:rPr>
        <w:b w:val="0"/>
        <w:i w:val="0"/>
        <w:smallCaps w:val="0"/>
        <w:strike w:val="0"/>
        <w:color w:val="000000"/>
        <w:u w:val="none"/>
        <w:vertAlign w:val="baseline"/>
      </w:rPr>
    </w:lvl>
    <w:lvl w:ilvl="5">
      <w:start w:val="1"/>
      <w:numFmt w:val="upperLetter"/>
      <w:pStyle w:val="Heading6"/>
      <w:lvlText w:val="(%6)"/>
      <w:lvlJc w:val="left"/>
      <w:pPr>
        <w:ind w:left="1156" w:hanging="1080"/>
      </w:pPr>
      <w:rPr>
        <w:b w:val="0"/>
        <w:i w:val="0"/>
        <w:smallCaps w:val="0"/>
        <w:strike w:val="0"/>
        <w:color w:val="000000"/>
        <w:u w:val="none"/>
        <w:vertAlign w:val="baseline"/>
      </w:rPr>
    </w:lvl>
    <w:lvl w:ilvl="6">
      <w:start w:val="1"/>
      <w:numFmt w:val="decimal"/>
      <w:pStyle w:val="Heading7"/>
      <w:lvlText w:val="%1.%2.%3.%4.%5.%6.%7"/>
      <w:lvlJc w:val="left"/>
      <w:pPr>
        <w:ind w:left="1516" w:hanging="1440"/>
      </w:pPr>
    </w:lvl>
    <w:lvl w:ilvl="7">
      <w:start w:val="1"/>
      <w:numFmt w:val="decimal"/>
      <w:pStyle w:val="Heading8"/>
      <w:lvlText w:val="%1.%2.%3.%4.%5.%6.%7.%8"/>
      <w:lvlJc w:val="left"/>
      <w:pPr>
        <w:ind w:left="1516" w:hanging="1440"/>
      </w:pPr>
    </w:lvl>
    <w:lvl w:ilvl="8">
      <w:start w:val="1"/>
      <w:numFmt w:val="decimal"/>
      <w:pStyle w:val="Heading9"/>
      <w:lvlText w:val="%1.%2.%3.%4.%5.%6.%7.%8.%9"/>
      <w:lvlJc w:val="left"/>
      <w:pPr>
        <w:ind w:left="1876" w:hanging="1800"/>
      </w:pPr>
    </w:lvl>
  </w:abstractNum>
  <w:abstractNum w:abstractNumId="20" w15:restartNumberingAfterBreak="0">
    <w:nsid w:val="67393F93"/>
    <w:multiLevelType w:val="multilevel"/>
    <w:tmpl w:val="75721C18"/>
    <w:lvl w:ilvl="0">
      <w:start w:val="1"/>
      <w:numFmt w:val="decimal"/>
      <w:pStyle w:val="GPsDefinition"/>
      <w:lvlText w:val="%1."/>
      <w:lvlJc w:val="left"/>
      <w:pPr>
        <w:ind w:left="360" w:hanging="360"/>
      </w:pPr>
      <w:rPr>
        <w:smallCaps w:val="0"/>
        <w:strike w:val="0"/>
        <w:color w:val="000000"/>
        <w:u w:val="none"/>
        <w:vertAlign w:val="baseline"/>
      </w:rPr>
    </w:lvl>
    <w:lvl w:ilvl="1">
      <w:start w:val="1"/>
      <w:numFmt w:val="decimal"/>
      <w:pStyle w:val="GPSDefinitionL2"/>
      <w:lvlText w:val="%1.%2"/>
      <w:lvlJc w:val="left"/>
      <w:pPr>
        <w:ind w:left="644" w:hanging="359"/>
      </w:pPr>
      <w:rPr>
        <w:rFonts w:ascii="Arial" w:eastAsia="Arial" w:hAnsi="Arial" w:cs="Arial"/>
        <w:b w:val="0"/>
        <w:i w:val="0"/>
        <w:smallCaps w:val="0"/>
        <w:strike w:val="0"/>
        <w:color w:val="000000"/>
        <w:u w:val="none"/>
        <w:vertAlign w:val="baseline"/>
      </w:rPr>
    </w:lvl>
    <w:lvl w:ilvl="2">
      <w:start w:val="1"/>
      <w:numFmt w:val="decimal"/>
      <w:pStyle w:val="GPSDefinitionL3"/>
      <w:lvlText w:val="%1.%2.%3"/>
      <w:lvlJc w:val="left"/>
      <w:pPr>
        <w:ind w:left="436" w:hanging="720"/>
      </w:pPr>
      <w:rPr>
        <w:b w:val="0"/>
        <w:i w:val="0"/>
        <w:smallCaps w:val="0"/>
        <w:strike w:val="0"/>
        <w:color w:val="000000"/>
        <w:u w:val="none"/>
        <w:vertAlign w:val="baseline"/>
      </w:rPr>
    </w:lvl>
    <w:lvl w:ilvl="3">
      <w:start w:val="1"/>
      <w:numFmt w:val="lowerLetter"/>
      <w:pStyle w:val="GPSDefinitionL4"/>
      <w:lvlText w:val="%4)"/>
      <w:lvlJc w:val="left"/>
      <w:pPr>
        <w:ind w:left="2988" w:hanging="720"/>
      </w:pPr>
      <w:rPr>
        <w:rFonts w:ascii="Arial" w:eastAsia="Arial" w:hAnsi="Arial" w:cs="Arial"/>
        <w:b w:val="0"/>
        <w:i w:val="0"/>
        <w:smallCaps w:val="0"/>
        <w:strike w:val="0"/>
        <w:color w:val="000000"/>
        <w:sz w:val="24"/>
        <w:szCs w:val="24"/>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lvl>
    <w:lvl w:ilvl="7">
      <w:start w:val="1"/>
      <w:numFmt w:val="decimal"/>
      <w:lvlText w:val="%1.%2.%3.%4.%5.%6.%7.%8"/>
      <w:lvlJc w:val="left"/>
      <w:pPr>
        <w:ind w:left="1516" w:hanging="1440"/>
      </w:pPr>
    </w:lvl>
    <w:lvl w:ilvl="8">
      <w:start w:val="1"/>
      <w:numFmt w:val="decimal"/>
      <w:lvlText w:val="%1.%2.%3.%4.%5.%6.%7.%8.%9"/>
      <w:lvlJc w:val="left"/>
      <w:pPr>
        <w:ind w:left="1876" w:hanging="1800"/>
      </w:pPr>
    </w:lvl>
  </w:abstractNum>
  <w:abstractNum w:abstractNumId="21" w15:restartNumberingAfterBreak="0">
    <w:nsid w:val="6B6B4434"/>
    <w:multiLevelType w:val="hybridMultilevel"/>
    <w:tmpl w:val="E3A4AB9E"/>
    <w:lvl w:ilvl="0" w:tplc="A30CB498">
      <w:start w:val="1"/>
      <w:numFmt w:val="lowerLetter"/>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6FE85F70"/>
    <w:multiLevelType w:val="multilevel"/>
    <w:tmpl w:val="3A5A05B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70374434"/>
    <w:multiLevelType w:val="hybridMultilevel"/>
    <w:tmpl w:val="E3A4AB9E"/>
    <w:lvl w:ilvl="0" w:tplc="A30CB498">
      <w:start w:val="1"/>
      <w:numFmt w:val="lowerLetter"/>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7DA31902"/>
    <w:multiLevelType w:val="multilevel"/>
    <w:tmpl w:val="3622214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7DCC5E88"/>
    <w:multiLevelType w:val="multilevel"/>
    <w:tmpl w:val="BE72BA68"/>
    <w:lvl w:ilvl="0">
      <w:start w:val="1"/>
      <w:numFmt w:val="decimal"/>
      <w:pStyle w:val="H1S9A2"/>
      <w:lvlText w:val="%1."/>
      <w:lvlJc w:val="left"/>
      <w:pPr>
        <w:tabs>
          <w:tab w:val="num" w:pos="794"/>
        </w:tabs>
        <w:ind w:left="794" w:hanging="794"/>
      </w:pPr>
      <w:rPr>
        <w:rFonts w:hint="default"/>
      </w:rPr>
    </w:lvl>
    <w:lvl w:ilvl="1">
      <w:start w:val="1"/>
      <w:numFmt w:val="decimal"/>
      <w:pStyle w:val="H2S9A2"/>
      <w:lvlText w:val="%1.%2"/>
      <w:lvlJc w:val="left"/>
      <w:pPr>
        <w:tabs>
          <w:tab w:val="num" w:pos="794"/>
        </w:tabs>
        <w:ind w:left="794" w:hanging="794"/>
      </w:pPr>
      <w:rPr>
        <w:rFonts w:hint="default"/>
      </w:rPr>
    </w:lvl>
    <w:lvl w:ilvl="2">
      <w:start w:val="1"/>
      <w:numFmt w:val="decimal"/>
      <w:pStyle w:val="H3S9A2"/>
      <w:lvlText w:val="%1.%2.%3"/>
      <w:lvlJc w:val="left"/>
      <w:pPr>
        <w:tabs>
          <w:tab w:val="num" w:pos="794"/>
        </w:tabs>
        <w:ind w:left="794" w:hanging="794"/>
      </w:pPr>
      <w:rPr>
        <w:rFonts w:hint="default"/>
      </w:rPr>
    </w:lvl>
    <w:lvl w:ilvl="3">
      <w:start w:val="1"/>
      <w:numFmt w:val="lowerLetter"/>
      <w:lvlText w:val="(%4)"/>
      <w:lvlJc w:val="left"/>
      <w:pPr>
        <w:tabs>
          <w:tab w:val="num" w:pos="1588"/>
        </w:tabs>
        <w:ind w:left="1588" w:hanging="794"/>
      </w:pPr>
      <w:rPr>
        <w:rFonts w:hint="default"/>
      </w:rPr>
    </w:lvl>
    <w:lvl w:ilvl="4">
      <w:start w:val="1"/>
      <w:numFmt w:val="lowerRoman"/>
      <w:lvlText w:val="(%5)"/>
      <w:lvlJc w:val="left"/>
      <w:pPr>
        <w:tabs>
          <w:tab w:val="num" w:pos="2381"/>
        </w:tabs>
        <w:ind w:left="2381" w:hanging="793"/>
      </w:pPr>
      <w:rPr>
        <w:rFonts w:hint="default"/>
      </w:rPr>
    </w:lvl>
    <w:lvl w:ilvl="5">
      <w:start w:val="1"/>
      <w:numFmt w:val="upperLetter"/>
      <w:lvlText w:val="(%6)"/>
      <w:lvlJc w:val="left"/>
      <w:pPr>
        <w:tabs>
          <w:tab w:val="num" w:pos="3175"/>
        </w:tabs>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26" w15:restartNumberingAfterBreak="0">
    <w:nsid w:val="7E9C06F2"/>
    <w:multiLevelType w:val="multilevel"/>
    <w:tmpl w:val="259AE07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7EC811CE"/>
    <w:multiLevelType w:val="hybridMultilevel"/>
    <w:tmpl w:val="E3A4AB9E"/>
    <w:lvl w:ilvl="0" w:tplc="A30CB498">
      <w:start w:val="1"/>
      <w:numFmt w:val="lowerLetter"/>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15:restartNumberingAfterBreak="0">
    <w:nsid w:val="7F4F5A61"/>
    <w:multiLevelType w:val="multilevel"/>
    <w:tmpl w:val="19DC75E2"/>
    <w:lvl w:ilvl="0">
      <w:start w:val="1"/>
      <w:numFmt w:val="decimal"/>
      <w:pStyle w:val="GPSL1CLAUSEHEADING"/>
      <w:lvlText w:val="%1."/>
      <w:lvlJc w:val="left"/>
      <w:pPr>
        <w:ind w:left="360" w:hanging="360"/>
      </w:pPr>
      <w:rPr>
        <w:smallCaps w:val="0"/>
        <w:strike w:val="0"/>
        <w:color w:val="000000"/>
        <w:u w:val="none"/>
        <w:vertAlign w:val="baseline"/>
      </w:rPr>
    </w:lvl>
    <w:lvl w:ilvl="1">
      <w:start w:val="1"/>
      <w:numFmt w:val="decimal"/>
      <w:pStyle w:val="GPSL2numberedclause"/>
      <w:lvlText w:val="%1.%2"/>
      <w:lvlJc w:val="left"/>
      <w:pPr>
        <w:ind w:left="644" w:hanging="359"/>
      </w:pPr>
      <w:rPr>
        <w:rFonts w:ascii="Arial" w:eastAsia="Arial" w:hAnsi="Arial" w:cs="Arial"/>
        <w:b w:val="0"/>
        <w:i w:val="0"/>
        <w:smallCaps w:val="0"/>
        <w:strike w:val="0"/>
        <w:color w:val="000000"/>
        <w:u w:val="none"/>
        <w:vertAlign w:val="baseline"/>
      </w:rPr>
    </w:lvl>
    <w:lvl w:ilvl="2">
      <w:start w:val="1"/>
      <w:numFmt w:val="decimal"/>
      <w:pStyle w:val="GPSL3numberedclause"/>
      <w:lvlText w:val="%1.%2.%3"/>
      <w:lvlJc w:val="left"/>
      <w:pPr>
        <w:ind w:left="436" w:hanging="720"/>
      </w:pPr>
      <w:rPr>
        <w:b w:val="0"/>
        <w:i w:val="0"/>
        <w:smallCaps w:val="0"/>
        <w:strike w:val="0"/>
        <w:color w:val="000000"/>
        <w:u w:val="none"/>
        <w:vertAlign w:val="baseline"/>
      </w:rPr>
    </w:lvl>
    <w:lvl w:ilvl="3">
      <w:start w:val="1"/>
      <w:numFmt w:val="lowerLetter"/>
      <w:pStyle w:val="GPSL4numberedclause"/>
      <w:lvlText w:val="%4)"/>
      <w:lvlJc w:val="left"/>
      <w:pPr>
        <w:ind w:left="2988" w:hanging="720"/>
      </w:pPr>
      <w:rPr>
        <w:rFonts w:ascii="Arial" w:eastAsia="Arial" w:hAnsi="Arial" w:cs="Arial"/>
        <w:b w:val="0"/>
        <w:i w:val="0"/>
        <w:smallCaps w:val="0"/>
        <w:strike w:val="0"/>
        <w:color w:val="000000"/>
        <w:sz w:val="24"/>
        <w:szCs w:val="24"/>
        <w:u w:val="none"/>
        <w:vertAlign w:val="baseline"/>
      </w:rPr>
    </w:lvl>
    <w:lvl w:ilvl="4">
      <w:start w:val="1"/>
      <w:numFmt w:val="lowerRoman"/>
      <w:pStyle w:val="GPSL5numberedclause"/>
      <w:lvlText w:val="(%5)"/>
      <w:lvlJc w:val="left"/>
      <w:pPr>
        <w:ind w:left="3065" w:hanging="1080"/>
      </w:pPr>
      <w:rPr>
        <w:b w:val="0"/>
        <w:i w:val="0"/>
        <w:smallCaps w:val="0"/>
        <w:strike w:val="0"/>
        <w:color w:val="000000"/>
        <w:u w:val="none"/>
        <w:vertAlign w:val="baseline"/>
      </w:rPr>
    </w:lvl>
    <w:lvl w:ilvl="5">
      <w:start w:val="1"/>
      <w:numFmt w:val="upperLetter"/>
      <w:pStyle w:val="GPSL6numbered"/>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lvl>
    <w:lvl w:ilvl="7">
      <w:start w:val="1"/>
      <w:numFmt w:val="decimal"/>
      <w:lvlText w:val="%1.%2.%3.%4.%5.%6.%7.%8"/>
      <w:lvlJc w:val="left"/>
      <w:pPr>
        <w:ind w:left="1516" w:hanging="1440"/>
      </w:pPr>
    </w:lvl>
    <w:lvl w:ilvl="8">
      <w:start w:val="1"/>
      <w:numFmt w:val="decimal"/>
      <w:lvlText w:val="%1.%2.%3.%4.%5.%6.%7.%8.%9"/>
      <w:lvlJc w:val="left"/>
      <w:pPr>
        <w:ind w:left="1876" w:hanging="1800"/>
      </w:pPr>
    </w:lvl>
  </w:abstractNum>
  <w:abstractNum w:abstractNumId="29" w15:restartNumberingAfterBreak="0">
    <w:nsid w:val="7FED0642"/>
    <w:multiLevelType w:val="hybridMultilevel"/>
    <w:tmpl w:val="E3A4AB9E"/>
    <w:lvl w:ilvl="0" w:tplc="A30CB498">
      <w:start w:val="1"/>
      <w:numFmt w:val="lowerLetter"/>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28"/>
  </w:num>
  <w:num w:numId="2">
    <w:abstractNumId w:val="20"/>
  </w:num>
  <w:num w:numId="3">
    <w:abstractNumId w:val="5"/>
  </w:num>
  <w:num w:numId="4">
    <w:abstractNumId w:val="19"/>
  </w:num>
  <w:num w:numId="5">
    <w:abstractNumId w:val="9"/>
  </w:num>
  <w:num w:numId="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4"/>
  </w:num>
  <w:num w:numId="37">
    <w:abstractNumId w:val="18"/>
  </w:num>
  <w:num w:numId="38">
    <w:abstractNumId w:val="25"/>
    <w:lvlOverride w:ilvl="2">
      <w:lvl w:ilvl="2">
        <w:start w:val="1"/>
        <w:numFmt w:val="decimal"/>
        <w:pStyle w:val="H3S9A2"/>
        <w:lvlText w:val="%1.%2.%3"/>
        <w:lvlJc w:val="left"/>
        <w:pPr>
          <w:tabs>
            <w:tab w:val="num" w:pos="794"/>
          </w:tabs>
          <w:ind w:left="794" w:hanging="794"/>
        </w:pPr>
        <w:rPr>
          <w:rFonts w:hint="default"/>
          <w:color w:val="auto"/>
        </w:rPr>
      </w:lvl>
    </w:lvlOverride>
  </w:num>
  <w:num w:numId="39">
    <w:abstractNumId w:val="25"/>
    <w:lvlOverride w:ilvl="0">
      <w:lvl w:ilvl="0">
        <w:start w:val="1"/>
        <w:numFmt w:val="decimal"/>
        <w:pStyle w:val="H1S9A2"/>
        <w:lvlText w:val="%1."/>
        <w:lvlJc w:val="left"/>
        <w:pPr>
          <w:tabs>
            <w:tab w:val="num" w:pos="794"/>
          </w:tabs>
          <w:ind w:left="794" w:hanging="794"/>
        </w:pPr>
        <w:rPr>
          <w:rFonts w:hint="default"/>
        </w:rPr>
      </w:lvl>
    </w:lvlOverride>
    <w:lvlOverride w:ilvl="1">
      <w:lvl w:ilvl="1">
        <w:start w:val="1"/>
        <w:numFmt w:val="decimal"/>
        <w:pStyle w:val="H2S9A2"/>
        <w:lvlText w:val="%1.%2"/>
        <w:lvlJc w:val="left"/>
        <w:pPr>
          <w:tabs>
            <w:tab w:val="num" w:pos="794"/>
          </w:tabs>
          <w:ind w:left="794" w:hanging="794"/>
        </w:pPr>
        <w:rPr>
          <w:rFonts w:hint="default"/>
        </w:rPr>
      </w:lvl>
    </w:lvlOverride>
    <w:lvlOverride w:ilvl="2">
      <w:lvl w:ilvl="2">
        <w:start w:val="1"/>
        <w:numFmt w:val="decimal"/>
        <w:pStyle w:val="H3S9A2"/>
        <w:lvlText w:val="%1.%2.%3"/>
        <w:lvlJc w:val="left"/>
        <w:pPr>
          <w:tabs>
            <w:tab w:val="num" w:pos="794"/>
          </w:tabs>
          <w:ind w:left="794" w:hanging="794"/>
        </w:pPr>
        <w:rPr>
          <w:rFonts w:hint="default"/>
        </w:rPr>
      </w:lvl>
    </w:lvlOverride>
    <w:lvlOverride w:ilvl="3">
      <w:lvl w:ilvl="3">
        <w:start w:val="1"/>
        <w:numFmt w:val="lowerLetter"/>
        <w:lvlText w:val="(%4)"/>
        <w:lvlJc w:val="left"/>
        <w:pPr>
          <w:tabs>
            <w:tab w:val="num" w:pos="1588"/>
          </w:tabs>
          <w:ind w:left="1588" w:hanging="794"/>
        </w:pPr>
        <w:rPr>
          <w:rFonts w:hint="default"/>
        </w:rPr>
      </w:lvl>
    </w:lvlOverride>
    <w:lvlOverride w:ilvl="4">
      <w:lvl w:ilvl="4">
        <w:start w:val="1"/>
        <w:numFmt w:val="lowerRoman"/>
        <w:lvlText w:val="(%5)"/>
        <w:lvlJc w:val="left"/>
        <w:pPr>
          <w:tabs>
            <w:tab w:val="num" w:pos="2381"/>
          </w:tabs>
          <w:ind w:left="2381" w:hanging="793"/>
        </w:pPr>
        <w:rPr>
          <w:rFonts w:hint="default"/>
        </w:rPr>
      </w:lvl>
    </w:lvlOverride>
    <w:lvlOverride w:ilvl="5">
      <w:lvl w:ilvl="5">
        <w:start w:val="1"/>
        <w:numFmt w:val="upperLetter"/>
        <w:lvlText w:val="(%6)"/>
        <w:lvlJc w:val="left"/>
        <w:pPr>
          <w:tabs>
            <w:tab w:val="num" w:pos="3175"/>
          </w:tabs>
          <w:ind w:left="3175" w:hanging="794"/>
        </w:pPr>
        <w:rPr>
          <w:rFonts w:hint="default"/>
        </w:rPr>
      </w:lvl>
    </w:lvlOverride>
    <w:lvlOverride w:ilvl="6">
      <w:lvl w:ilvl="6">
        <w:start w:val="1"/>
        <w:numFmt w:val="none"/>
        <w:suff w:val="nothing"/>
        <w:lvlText w:val=""/>
        <w:lvlJc w:val="left"/>
        <w:pPr>
          <w:ind w:left="3175" w:firstLine="0"/>
        </w:pPr>
        <w:rPr>
          <w:rFonts w:hint="default"/>
        </w:rPr>
      </w:lvl>
    </w:lvlOverride>
    <w:lvlOverride w:ilvl="7">
      <w:lvl w:ilvl="7">
        <w:start w:val="1"/>
        <w:numFmt w:val="none"/>
        <w:suff w:val="nothing"/>
        <w:lvlText w:val=""/>
        <w:lvlJc w:val="left"/>
        <w:pPr>
          <w:ind w:left="3175" w:firstLine="0"/>
        </w:pPr>
        <w:rPr>
          <w:rFonts w:hint="default"/>
        </w:rPr>
      </w:lvl>
    </w:lvlOverride>
    <w:lvlOverride w:ilvl="8">
      <w:lvl w:ilvl="8">
        <w:start w:val="1"/>
        <w:numFmt w:val="none"/>
        <w:suff w:val="nothing"/>
        <w:lvlText w:val=""/>
        <w:lvlJc w:val="left"/>
        <w:pPr>
          <w:ind w:left="3175" w:firstLine="0"/>
        </w:pPr>
        <w:rPr>
          <w:rFonts w:hint="default"/>
        </w:rPr>
      </w:lvl>
    </w:lvlOverride>
  </w:num>
  <w:num w:numId="40">
    <w:abstractNumId w:val="25"/>
    <w:lvlOverride w:ilvl="0">
      <w:lvl w:ilvl="0">
        <w:start w:val="1"/>
        <w:numFmt w:val="decimal"/>
        <w:pStyle w:val="H1S9A2"/>
        <w:lvlText w:val="%1."/>
        <w:lvlJc w:val="left"/>
        <w:pPr>
          <w:tabs>
            <w:tab w:val="num" w:pos="794"/>
          </w:tabs>
          <w:ind w:left="794" w:hanging="794"/>
        </w:pPr>
        <w:rPr>
          <w:rFonts w:hint="default"/>
        </w:rPr>
      </w:lvl>
    </w:lvlOverride>
    <w:lvlOverride w:ilvl="1">
      <w:lvl w:ilvl="1">
        <w:start w:val="1"/>
        <w:numFmt w:val="decimal"/>
        <w:pStyle w:val="H2S9A2"/>
        <w:lvlText w:val="%1.%2"/>
        <w:lvlJc w:val="left"/>
        <w:pPr>
          <w:tabs>
            <w:tab w:val="num" w:pos="794"/>
          </w:tabs>
          <w:ind w:left="794" w:hanging="794"/>
        </w:pPr>
        <w:rPr>
          <w:rFonts w:hint="default"/>
        </w:rPr>
      </w:lvl>
    </w:lvlOverride>
    <w:lvlOverride w:ilvl="2">
      <w:lvl w:ilvl="2">
        <w:start w:val="1"/>
        <w:numFmt w:val="decimal"/>
        <w:pStyle w:val="H3S9A2"/>
        <w:lvlText w:val="%1.%2.%3"/>
        <w:lvlJc w:val="left"/>
        <w:pPr>
          <w:tabs>
            <w:tab w:val="num" w:pos="794"/>
          </w:tabs>
          <w:ind w:left="794" w:hanging="794"/>
        </w:pPr>
        <w:rPr>
          <w:rFonts w:hint="default"/>
        </w:rPr>
      </w:lvl>
    </w:lvlOverride>
    <w:lvlOverride w:ilvl="3">
      <w:lvl w:ilvl="3">
        <w:start w:val="1"/>
        <w:numFmt w:val="lowerLetter"/>
        <w:lvlText w:val="(%4)"/>
        <w:lvlJc w:val="left"/>
        <w:pPr>
          <w:tabs>
            <w:tab w:val="num" w:pos="1588"/>
          </w:tabs>
          <w:ind w:left="1588" w:hanging="794"/>
        </w:pPr>
        <w:rPr>
          <w:rFonts w:hint="default"/>
        </w:rPr>
      </w:lvl>
    </w:lvlOverride>
    <w:lvlOverride w:ilvl="4">
      <w:lvl w:ilvl="4">
        <w:start w:val="1"/>
        <w:numFmt w:val="lowerRoman"/>
        <w:lvlText w:val="(%5)"/>
        <w:lvlJc w:val="left"/>
        <w:pPr>
          <w:tabs>
            <w:tab w:val="num" w:pos="2381"/>
          </w:tabs>
          <w:ind w:left="2381" w:hanging="793"/>
        </w:pPr>
        <w:rPr>
          <w:rFonts w:hint="default"/>
        </w:rPr>
      </w:lvl>
    </w:lvlOverride>
    <w:lvlOverride w:ilvl="5">
      <w:lvl w:ilvl="5">
        <w:start w:val="1"/>
        <w:numFmt w:val="upperLetter"/>
        <w:lvlText w:val="(%6)"/>
        <w:lvlJc w:val="left"/>
        <w:pPr>
          <w:tabs>
            <w:tab w:val="num" w:pos="3175"/>
          </w:tabs>
          <w:ind w:left="3175" w:hanging="794"/>
        </w:pPr>
        <w:rPr>
          <w:rFonts w:hint="default"/>
        </w:rPr>
      </w:lvl>
    </w:lvlOverride>
    <w:lvlOverride w:ilvl="6">
      <w:lvl w:ilvl="6">
        <w:start w:val="1"/>
        <w:numFmt w:val="none"/>
        <w:suff w:val="nothing"/>
        <w:lvlText w:val=""/>
        <w:lvlJc w:val="left"/>
        <w:pPr>
          <w:ind w:left="3175" w:firstLine="0"/>
        </w:pPr>
        <w:rPr>
          <w:rFonts w:hint="default"/>
        </w:rPr>
      </w:lvl>
    </w:lvlOverride>
    <w:lvlOverride w:ilvl="7">
      <w:lvl w:ilvl="7">
        <w:start w:val="1"/>
        <w:numFmt w:val="none"/>
        <w:suff w:val="nothing"/>
        <w:lvlText w:val=""/>
        <w:lvlJc w:val="left"/>
        <w:pPr>
          <w:ind w:left="3175" w:firstLine="0"/>
        </w:pPr>
        <w:rPr>
          <w:rFonts w:hint="default"/>
        </w:rPr>
      </w:lvl>
    </w:lvlOverride>
    <w:lvlOverride w:ilvl="8">
      <w:lvl w:ilvl="8">
        <w:start w:val="1"/>
        <w:numFmt w:val="none"/>
        <w:suff w:val="nothing"/>
        <w:lvlText w:val=""/>
        <w:lvlJc w:val="left"/>
        <w:pPr>
          <w:ind w:left="3175" w:firstLine="0"/>
        </w:pPr>
        <w:rPr>
          <w:rFonts w:hint="default"/>
        </w:rPr>
      </w:lvl>
    </w:lvlOverride>
  </w:num>
  <w:num w:numId="41">
    <w:abstractNumId w:val="1"/>
  </w:num>
  <w:num w:numId="42">
    <w:abstractNumId w:val="4"/>
  </w:num>
  <w:num w:numId="43">
    <w:abstractNumId w:val="21"/>
  </w:num>
  <w:num w:numId="44">
    <w:abstractNumId w:val="3"/>
  </w:num>
  <w:num w:numId="45">
    <w:abstractNumId w:val="25"/>
    <w:lvlOverride w:ilvl="0">
      <w:lvl w:ilvl="0">
        <w:start w:val="1"/>
        <w:numFmt w:val="decimal"/>
        <w:pStyle w:val="H1S9A2"/>
        <w:lvlText w:val="%1"/>
        <w:lvlJc w:val="left"/>
        <w:pPr>
          <w:ind w:left="432" w:hanging="432"/>
        </w:pPr>
      </w:lvl>
    </w:lvlOverride>
    <w:lvlOverride w:ilvl="1">
      <w:lvl w:ilvl="1">
        <w:start w:val="1"/>
        <w:numFmt w:val="decimal"/>
        <w:pStyle w:val="H2S9A2"/>
        <w:lvlText w:val="%1.%2"/>
        <w:lvlJc w:val="left"/>
        <w:pPr>
          <w:ind w:left="576" w:hanging="576"/>
        </w:pPr>
      </w:lvl>
    </w:lvlOverride>
    <w:lvlOverride w:ilvl="2">
      <w:lvl w:ilvl="2">
        <w:start w:val="1"/>
        <w:numFmt w:val="decimal"/>
        <w:pStyle w:val="H3S9A2"/>
        <w:lvlText w:val="%1.%2.%3"/>
        <w:lvlJc w:val="left"/>
        <w:pPr>
          <w:ind w:left="1570" w:hanging="720"/>
        </w:pPr>
        <w:rPr>
          <w:color w:val="auto"/>
        </w:rPr>
      </w:lvl>
    </w:lvlOverride>
    <w:lvlOverride w:ilvl="3">
      <w:lvl w:ilvl="3">
        <w:start w:val="1"/>
        <w:numFmt w:val="decimal"/>
        <w:lvlText w:val="%1.%2.%3.%4"/>
        <w:lvlJc w:val="left"/>
        <w:pPr>
          <w:ind w:left="864" w:hanging="864"/>
        </w:pPr>
      </w:lvl>
    </w:lvlOverride>
    <w:lvlOverride w:ilvl="4">
      <w:lvl w:ilvl="4">
        <w:start w:val="1"/>
        <w:numFmt w:val="decimal"/>
        <w:lvlText w:val="%1.%2.%3.%4.%5"/>
        <w:lvlJc w:val="left"/>
        <w:pPr>
          <w:ind w:left="1008" w:hanging="1008"/>
        </w:pPr>
      </w:lvl>
    </w:lvlOverride>
    <w:lvlOverride w:ilvl="5">
      <w:lvl w:ilvl="5">
        <w:start w:val="1"/>
        <w:numFmt w:val="decimal"/>
        <w:lvlText w:val="%1.%2.%3.%4.%5.%6"/>
        <w:lvlJc w:val="left"/>
        <w:pPr>
          <w:ind w:left="1152" w:hanging="1152"/>
        </w:pPr>
      </w:lvl>
    </w:lvlOverride>
    <w:lvlOverride w:ilvl="6">
      <w:lvl w:ilvl="6">
        <w:start w:val="1"/>
        <w:numFmt w:val="decimal"/>
        <w:lvlText w:val="%1.%2.%3.%4.%5.%6.%7"/>
        <w:lvlJc w:val="left"/>
        <w:pPr>
          <w:ind w:left="1296" w:hanging="1296"/>
        </w:pPr>
      </w:lvl>
    </w:lvlOverride>
    <w:lvlOverride w:ilvl="7">
      <w:lvl w:ilvl="7">
        <w:start w:val="1"/>
        <w:numFmt w:val="decimal"/>
        <w:lvlText w:val="%1.%2.%3.%4.%5.%6.%7.%8"/>
        <w:lvlJc w:val="left"/>
        <w:pPr>
          <w:ind w:left="1440" w:hanging="1440"/>
        </w:pPr>
      </w:lvl>
    </w:lvlOverride>
    <w:lvlOverride w:ilvl="8">
      <w:lvl w:ilvl="8">
        <w:start w:val="1"/>
        <w:numFmt w:val="decimal"/>
        <w:lvlText w:val="%1.%2.%3.%4.%5.%6.%7.%8.%9"/>
        <w:lvlJc w:val="left"/>
        <w:pPr>
          <w:ind w:left="1584" w:hanging="1584"/>
        </w:pPr>
      </w:lvl>
    </w:lvlOverride>
  </w:num>
  <w:num w:numId="46">
    <w:abstractNumId w:val="25"/>
    <w:lvlOverride w:ilvl="0">
      <w:startOverride w:val="1"/>
      <w:lvl w:ilvl="0">
        <w:start w:val="1"/>
        <w:numFmt w:val="decimal"/>
        <w:pStyle w:val="H1S9A2"/>
        <w:lvlText w:val="%1."/>
        <w:lvlJc w:val="left"/>
        <w:pPr>
          <w:tabs>
            <w:tab w:val="num" w:pos="794"/>
          </w:tabs>
          <w:ind w:left="794" w:hanging="794"/>
        </w:pPr>
        <w:rPr>
          <w:rFonts w:hint="default"/>
        </w:rPr>
      </w:lvl>
    </w:lvlOverride>
    <w:lvlOverride w:ilvl="1">
      <w:startOverride w:val="1"/>
      <w:lvl w:ilvl="1">
        <w:start w:val="1"/>
        <w:numFmt w:val="decimal"/>
        <w:pStyle w:val="H2S9A2"/>
        <w:lvlText w:val="%1.%2"/>
        <w:lvlJc w:val="left"/>
        <w:pPr>
          <w:tabs>
            <w:tab w:val="num" w:pos="794"/>
          </w:tabs>
          <w:ind w:left="794" w:hanging="794"/>
        </w:pPr>
        <w:rPr>
          <w:rFonts w:hint="default"/>
        </w:rPr>
      </w:lvl>
    </w:lvlOverride>
    <w:lvlOverride w:ilvl="2">
      <w:startOverride w:val="1"/>
      <w:lvl w:ilvl="2">
        <w:start w:val="1"/>
        <w:numFmt w:val="decimal"/>
        <w:pStyle w:val="H3S9A2"/>
        <w:lvlText w:val="%1.%2.%3"/>
        <w:lvlJc w:val="left"/>
        <w:pPr>
          <w:tabs>
            <w:tab w:val="num" w:pos="794"/>
          </w:tabs>
          <w:ind w:left="794" w:hanging="794"/>
        </w:pPr>
        <w:rPr>
          <w:rFonts w:hint="default"/>
        </w:rPr>
      </w:lvl>
    </w:lvlOverride>
    <w:lvlOverride w:ilvl="3">
      <w:startOverride w:val="1"/>
      <w:lvl w:ilvl="3">
        <w:start w:val="1"/>
        <w:numFmt w:val="lowerLetter"/>
        <w:lvlText w:val="(%4)"/>
        <w:lvlJc w:val="left"/>
        <w:pPr>
          <w:tabs>
            <w:tab w:val="num" w:pos="1588"/>
          </w:tabs>
          <w:ind w:left="1588" w:hanging="794"/>
        </w:pPr>
        <w:rPr>
          <w:rFonts w:hint="default"/>
        </w:rPr>
      </w:lvl>
    </w:lvlOverride>
    <w:lvlOverride w:ilvl="4">
      <w:startOverride w:val="1"/>
      <w:lvl w:ilvl="4">
        <w:start w:val="1"/>
        <w:numFmt w:val="lowerRoman"/>
        <w:lvlText w:val="(%5)"/>
        <w:lvlJc w:val="left"/>
        <w:pPr>
          <w:tabs>
            <w:tab w:val="num" w:pos="2381"/>
          </w:tabs>
          <w:ind w:left="2381" w:hanging="793"/>
        </w:pPr>
        <w:rPr>
          <w:rFonts w:hint="default"/>
        </w:rPr>
      </w:lvl>
    </w:lvlOverride>
    <w:lvlOverride w:ilvl="5">
      <w:startOverride w:val="1"/>
      <w:lvl w:ilvl="5">
        <w:start w:val="1"/>
        <w:numFmt w:val="upperLetter"/>
        <w:lvlText w:val="(%6)"/>
        <w:lvlJc w:val="left"/>
        <w:pPr>
          <w:tabs>
            <w:tab w:val="num" w:pos="3175"/>
          </w:tabs>
          <w:ind w:left="3175" w:hanging="794"/>
        </w:pPr>
        <w:rPr>
          <w:rFonts w:hint="default"/>
        </w:rPr>
      </w:lvl>
    </w:lvlOverride>
    <w:lvlOverride w:ilvl="6">
      <w:startOverride w:val="1"/>
      <w:lvl w:ilvl="6">
        <w:start w:val="1"/>
        <w:numFmt w:val="none"/>
        <w:suff w:val="nothing"/>
        <w:lvlText w:val=""/>
        <w:lvlJc w:val="left"/>
        <w:pPr>
          <w:ind w:left="3175" w:firstLine="0"/>
        </w:pPr>
        <w:rPr>
          <w:rFonts w:hint="default"/>
        </w:rPr>
      </w:lvl>
    </w:lvlOverride>
    <w:lvlOverride w:ilvl="7">
      <w:startOverride w:val="1"/>
      <w:lvl w:ilvl="7">
        <w:start w:val="1"/>
        <w:numFmt w:val="none"/>
        <w:suff w:val="nothing"/>
        <w:lvlText w:val=""/>
        <w:lvlJc w:val="left"/>
        <w:pPr>
          <w:ind w:left="3175" w:firstLine="0"/>
        </w:pPr>
        <w:rPr>
          <w:rFonts w:hint="default"/>
        </w:rPr>
      </w:lvl>
    </w:lvlOverride>
    <w:lvlOverride w:ilvl="8">
      <w:startOverride w:val="1"/>
      <w:lvl w:ilvl="8">
        <w:start w:val="1"/>
        <w:numFmt w:val="none"/>
        <w:suff w:val="nothing"/>
        <w:lvlText w:val=""/>
        <w:lvlJc w:val="left"/>
        <w:pPr>
          <w:ind w:left="3175" w:firstLine="0"/>
        </w:pPr>
        <w:rPr>
          <w:rFonts w:hint="default"/>
        </w:rPr>
      </w:lvl>
    </w:lvlOverride>
  </w:num>
  <w:num w:numId="47">
    <w:abstractNumId w:val="17"/>
  </w:num>
  <w:num w:numId="48">
    <w:abstractNumId w:val="13"/>
  </w:num>
  <w:num w:numId="49">
    <w:abstractNumId w:val="11"/>
  </w:num>
  <w:num w:numId="50">
    <w:abstractNumId w:val="15"/>
  </w:num>
  <w:num w:numId="51">
    <w:abstractNumId w:val="11"/>
  </w:num>
  <w:num w:numId="52">
    <w:abstractNumId w:val="0"/>
  </w:num>
  <w:num w:numId="53">
    <w:abstractNumId w:val="10"/>
  </w:num>
  <w:num w:numId="54">
    <w:abstractNumId w:val="27"/>
  </w:num>
  <w:num w:numId="55">
    <w:abstractNumId w:val="29"/>
  </w:num>
  <w:num w:numId="56">
    <w:abstractNumId w:val="23"/>
  </w:num>
  <w:num w:numId="57">
    <w:abstractNumId w:val="25"/>
    <w:lvlOverride w:ilvl="0">
      <w:startOverride w:val="1"/>
      <w:lvl w:ilvl="0">
        <w:start w:val="1"/>
        <w:numFmt w:val="decimal"/>
        <w:pStyle w:val="H1S9A2"/>
        <w:lvlText w:val="%1."/>
        <w:lvlJc w:val="left"/>
        <w:pPr>
          <w:tabs>
            <w:tab w:val="num" w:pos="794"/>
          </w:tabs>
          <w:ind w:left="794" w:hanging="794"/>
        </w:pPr>
        <w:rPr>
          <w:rFonts w:hint="default"/>
        </w:rPr>
      </w:lvl>
    </w:lvlOverride>
    <w:lvlOverride w:ilvl="1">
      <w:startOverride w:val="1"/>
      <w:lvl w:ilvl="1">
        <w:start w:val="1"/>
        <w:numFmt w:val="decimal"/>
        <w:pStyle w:val="H2S9A2"/>
        <w:lvlText w:val="%1.%2"/>
        <w:lvlJc w:val="left"/>
        <w:pPr>
          <w:tabs>
            <w:tab w:val="num" w:pos="794"/>
          </w:tabs>
          <w:ind w:left="794" w:hanging="794"/>
        </w:pPr>
        <w:rPr>
          <w:rFonts w:hint="default"/>
        </w:rPr>
      </w:lvl>
    </w:lvlOverride>
    <w:lvlOverride w:ilvl="2">
      <w:startOverride w:val="1"/>
      <w:lvl w:ilvl="2">
        <w:start w:val="1"/>
        <w:numFmt w:val="decimal"/>
        <w:pStyle w:val="H3S9A2"/>
        <w:lvlText w:val="%1.%2.%3"/>
        <w:lvlJc w:val="left"/>
        <w:pPr>
          <w:tabs>
            <w:tab w:val="num" w:pos="794"/>
          </w:tabs>
          <w:ind w:left="794" w:hanging="794"/>
        </w:pPr>
        <w:rPr>
          <w:rFonts w:hint="default"/>
        </w:rPr>
      </w:lvl>
    </w:lvlOverride>
    <w:lvlOverride w:ilvl="3">
      <w:startOverride w:val="1"/>
      <w:lvl w:ilvl="3">
        <w:start w:val="1"/>
        <w:numFmt w:val="lowerLetter"/>
        <w:lvlText w:val="(%4)"/>
        <w:lvlJc w:val="left"/>
        <w:pPr>
          <w:tabs>
            <w:tab w:val="num" w:pos="1588"/>
          </w:tabs>
          <w:ind w:left="1588" w:hanging="794"/>
        </w:pPr>
        <w:rPr>
          <w:rFonts w:hint="default"/>
        </w:rPr>
      </w:lvl>
    </w:lvlOverride>
    <w:lvlOverride w:ilvl="4">
      <w:startOverride w:val="1"/>
      <w:lvl w:ilvl="4">
        <w:start w:val="1"/>
        <w:numFmt w:val="lowerRoman"/>
        <w:lvlText w:val="(%5)"/>
        <w:lvlJc w:val="left"/>
        <w:pPr>
          <w:tabs>
            <w:tab w:val="num" w:pos="2381"/>
          </w:tabs>
          <w:ind w:left="2381" w:hanging="793"/>
        </w:pPr>
        <w:rPr>
          <w:rFonts w:hint="default"/>
        </w:rPr>
      </w:lvl>
    </w:lvlOverride>
    <w:lvlOverride w:ilvl="5">
      <w:startOverride w:val="1"/>
      <w:lvl w:ilvl="5">
        <w:start w:val="1"/>
        <w:numFmt w:val="upperLetter"/>
        <w:lvlText w:val="(%6)"/>
        <w:lvlJc w:val="left"/>
        <w:pPr>
          <w:tabs>
            <w:tab w:val="num" w:pos="3175"/>
          </w:tabs>
          <w:ind w:left="3175" w:hanging="794"/>
        </w:pPr>
        <w:rPr>
          <w:rFonts w:hint="default"/>
        </w:rPr>
      </w:lvl>
    </w:lvlOverride>
    <w:lvlOverride w:ilvl="6">
      <w:startOverride w:val="1"/>
      <w:lvl w:ilvl="6">
        <w:start w:val="1"/>
        <w:numFmt w:val="none"/>
        <w:suff w:val="nothing"/>
        <w:lvlText w:val=""/>
        <w:lvlJc w:val="left"/>
        <w:pPr>
          <w:ind w:left="3175" w:firstLine="0"/>
        </w:pPr>
        <w:rPr>
          <w:rFonts w:hint="default"/>
        </w:rPr>
      </w:lvl>
    </w:lvlOverride>
    <w:lvlOverride w:ilvl="7">
      <w:startOverride w:val="1"/>
      <w:lvl w:ilvl="7">
        <w:start w:val="1"/>
        <w:numFmt w:val="none"/>
        <w:suff w:val="nothing"/>
        <w:lvlText w:val=""/>
        <w:lvlJc w:val="left"/>
        <w:pPr>
          <w:ind w:left="3175" w:firstLine="0"/>
        </w:pPr>
        <w:rPr>
          <w:rFonts w:hint="default"/>
        </w:rPr>
      </w:lvl>
    </w:lvlOverride>
    <w:lvlOverride w:ilvl="8">
      <w:startOverride w:val="1"/>
      <w:lvl w:ilvl="8">
        <w:start w:val="1"/>
        <w:numFmt w:val="none"/>
        <w:suff w:val="nothing"/>
        <w:lvlText w:val=""/>
        <w:lvlJc w:val="left"/>
        <w:pPr>
          <w:ind w:left="3175" w:firstLine="0"/>
        </w:pPr>
        <w:rPr>
          <w:rFonts w:hint="default"/>
        </w:rPr>
      </w:lvl>
    </w:lvlOverride>
  </w:num>
  <w:num w:numId="58">
    <w:abstractNumId w:val="25"/>
    <w:lvlOverride w:ilvl="0">
      <w:lvl w:ilvl="0">
        <w:start w:val="1"/>
        <w:numFmt w:val="decimal"/>
        <w:pStyle w:val="H1S9A2"/>
        <w:lvlText w:val="%1"/>
        <w:lvlJc w:val="left"/>
        <w:pPr>
          <w:ind w:left="432" w:hanging="432"/>
        </w:pPr>
      </w:lvl>
    </w:lvlOverride>
    <w:lvlOverride w:ilvl="1">
      <w:lvl w:ilvl="1">
        <w:start w:val="1"/>
        <w:numFmt w:val="decimal"/>
        <w:pStyle w:val="H2S9A2"/>
        <w:lvlText w:val="%1.%2"/>
        <w:lvlJc w:val="left"/>
        <w:pPr>
          <w:ind w:left="576" w:hanging="576"/>
        </w:pPr>
      </w:lvl>
    </w:lvlOverride>
    <w:lvlOverride w:ilvl="2">
      <w:lvl w:ilvl="2">
        <w:start w:val="1"/>
        <w:numFmt w:val="decimal"/>
        <w:pStyle w:val="H3S9A2"/>
        <w:lvlText w:val="%1.%2.%3"/>
        <w:lvlJc w:val="left"/>
        <w:pPr>
          <w:ind w:left="720" w:hanging="720"/>
        </w:pPr>
      </w:lvl>
    </w:lvlOverride>
    <w:lvlOverride w:ilvl="3">
      <w:lvl w:ilvl="3">
        <w:start w:val="1"/>
        <w:numFmt w:val="decimal"/>
        <w:lvlText w:val="%1.%2.%3.%4"/>
        <w:lvlJc w:val="left"/>
        <w:pPr>
          <w:ind w:left="864" w:hanging="864"/>
        </w:pPr>
      </w:lvl>
    </w:lvlOverride>
    <w:lvlOverride w:ilvl="4">
      <w:lvl w:ilvl="4">
        <w:start w:val="1"/>
        <w:numFmt w:val="decimal"/>
        <w:lvlText w:val="%1.%2.%3.%4.%5"/>
        <w:lvlJc w:val="left"/>
        <w:pPr>
          <w:ind w:left="1008" w:hanging="1008"/>
        </w:pPr>
      </w:lvl>
    </w:lvlOverride>
    <w:lvlOverride w:ilvl="5">
      <w:lvl w:ilvl="5">
        <w:start w:val="1"/>
        <w:numFmt w:val="decimal"/>
        <w:lvlText w:val="%1.%2.%3.%4.%5.%6"/>
        <w:lvlJc w:val="left"/>
        <w:pPr>
          <w:ind w:left="1152" w:hanging="1152"/>
        </w:pPr>
      </w:lvl>
    </w:lvlOverride>
    <w:lvlOverride w:ilvl="6">
      <w:lvl w:ilvl="6">
        <w:start w:val="1"/>
        <w:numFmt w:val="decimal"/>
        <w:lvlText w:val="%1.%2.%3.%4.%5.%6.%7"/>
        <w:lvlJc w:val="left"/>
        <w:pPr>
          <w:ind w:left="1296" w:hanging="1296"/>
        </w:pPr>
      </w:lvl>
    </w:lvlOverride>
    <w:lvlOverride w:ilvl="7">
      <w:lvl w:ilvl="7">
        <w:start w:val="1"/>
        <w:numFmt w:val="decimal"/>
        <w:lvlText w:val="%1.%2.%3.%4.%5.%6.%7.%8"/>
        <w:lvlJc w:val="left"/>
        <w:pPr>
          <w:ind w:left="1440" w:hanging="1440"/>
        </w:pPr>
      </w:lvl>
    </w:lvlOverride>
    <w:lvlOverride w:ilvl="8">
      <w:lvl w:ilvl="8">
        <w:start w:val="1"/>
        <w:numFmt w:val="decimal"/>
        <w:lvlText w:val="%1.%2.%3.%4.%5.%6.%7.%8.%9"/>
        <w:lvlJc w:val="left"/>
        <w:pPr>
          <w:ind w:left="1584" w:hanging="1584"/>
        </w:pPr>
      </w:lvl>
    </w:lvlOverride>
  </w:num>
  <w:num w:numId="59">
    <w:abstractNumId w:val="25"/>
    <w:lvlOverride w:ilvl="0">
      <w:lvl w:ilvl="0">
        <w:start w:val="1"/>
        <w:numFmt w:val="decimal"/>
        <w:pStyle w:val="H1S9A2"/>
        <w:lvlText w:val="%1"/>
        <w:lvlJc w:val="left"/>
        <w:pPr>
          <w:ind w:left="432" w:hanging="432"/>
        </w:pPr>
      </w:lvl>
    </w:lvlOverride>
    <w:lvlOverride w:ilvl="1">
      <w:lvl w:ilvl="1">
        <w:start w:val="1"/>
        <w:numFmt w:val="decimal"/>
        <w:pStyle w:val="H2S9A2"/>
        <w:lvlText w:val="%1.%2"/>
        <w:lvlJc w:val="left"/>
        <w:pPr>
          <w:ind w:left="576" w:hanging="576"/>
        </w:pPr>
      </w:lvl>
    </w:lvlOverride>
    <w:lvlOverride w:ilvl="2">
      <w:lvl w:ilvl="2">
        <w:start w:val="1"/>
        <w:numFmt w:val="decimal"/>
        <w:pStyle w:val="H3S9A2"/>
        <w:lvlText w:val="%1.%2.%3"/>
        <w:lvlJc w:val="left"/>
        <w:pPr>
          <w:ind w:left="720" w:hanging="720"/>
        </w:pPr>
      </w:lvl>
    </w:lvlOverride>
    <w:lvlOverride w:ilvl="3">
      <w:lvl w:ilvl="3">
        <w:start w:val="1"/>
        <w:numFmt w:val="decimal"/>
        <w:lvlText w:val="%1.%2.%3.%4"/>
        <w:lvlJc w:val="left"/>
        <w:pPr>
          <w:ind w:left="864" w:hanging="864"/>
        </w:pPr>
      </w:lvl>
    </w:lvlOverride>
    <w:lvlOverride w:ilvl="4">
      <w:lvl w:ilvl="4">
        <w:start w:val="1"/>
        <w:numFmt w:val="decimal"/>
        <w:lvlText w:val="%1.%2.%3.%4.%5"/>
        <w:lvlJc w:val="left"/>
        <w:pPr>
          <w:ind w:left="1008" w:hanging="1008"/>
        </w:pPr>
      </w:lvl>
    </w:lvlOverride>
    <w:lvlOverride w:ilvl="5">
      <w:lvl w:ilvl="5">
        <w:start w:val="1"/>
        <w:numFmt w:val="decimal"/>
        <w:lvlText w:val="%1.%2.%3.%4.%5.%6"/>
        <w:lvlJc w:val="left"/>
        <w:pPr>
          <w:ind w:left="1152" w:hanging="1152"/>
        </w:pPr>
      </w:lvl>
    </w:lvlOverride>
    <w:lvlOverride w:ilvl="6">
      <w:lvl w:ilvl="6">
        <w:start w:val="1"/>
        <w:numFmt w:val="decimal"/>
        <w:lvlText w:val="%1.%2.%3.%4.%5.%6.%7"/>
        <w:lvlJc w:val="left"/>
        <w:pPr>
          <w:ind w:left="1296" w:hanging="1296"/>
        </w:pPr>
      </w:lvl>
    </w:lvlOverride>
    <w:lvlOverride w:ilvl="7">
      <w:lvl w:ilvl="7">
        <w:start w:val="1"/>
        <w:numFmt w:val="decimal"/>
        <w:lvlText w:val="%1.%2.%3.%4.%5.%6.%7.%8"/>
        <w:lvlJc w:val="left"/>
        <w:pPr>
          <w:ind w:left="1440" w:hanging="1440"/>
        </w:pPr>
      </w:lvl>
    </w:lvlOverride>
    <w:lvlOverride w:ilvl="8">
      <w:lvl w:ilvl="8">
        <w:start w:val="1"/>
        <w:numFmt w:val="decimal"/>
        <w:lvlText w:val="%1.%2.%3.%4.%5.%6.%7.%8.%9"/>
        <w:lvlJc w:val="left"/>
        <w:pPr>
          <w:ind w:left="1584" w:hanging="1584"/>
        </w:pPr>
      </w:lvl>
    </w:lvlOverride>
  </w:num>
  <w:num w:numId="60">
    <w:abstractNumId w:val="25"/>
    <w:lvlOverride w:ilvl="0">
      <w:lvl w:ilvl="0">
        <w:start w:val="1"/>
        <w:numFmt w:val="decimal"/>
        <w:pStyle w:val="H1S9A2"/>
        <w:lvlText w:val="%1"/>
        <w:lvlJc w:val="left"/>
        <w:pPr>
          <w:ind w:left="432" w:hanging="432"/>
        </w:pPr>
      </w:lvl>
    </w:lvlOverride>
    <w:lvlOverride w:ilvl="1">
      <w:lvl w:ilvl="1">
        <w:start w:val="1"/>
        <w:numFmt w:val="decimal"/>
        <w:pStyle w:val="H2S9A2"/>
        <w:lvlText w:val="%1.%2"/>
        <w:lvlJc w:val="left"/>
        <w:pPr>
          <w:ind w:left="576" w:hanging="576"/>
        </w:pPr>
      </w:lvl>
    </w:lvlOverride>
    <w:lvlOverride w:ilvl="2">
      <w:lvl w:ilvl="2">
        <w:start w:val="1"/>
        <w:numFmt w:val="decimal"/>
        <w:pStyle w:val="H3S9A2"/>
        <w:lvlText w:val="%1.%2.%3"/>
        <w:lvlJc w:val="left"/>
        <w:pPr>
          <w:ind w:left="1570" w:hanging="720"/>
        </w:pPr>
      </w:lvl>
    </w:lvlOverride>
    <w:lvlOverride w:ilvl="3">
      <w:lvl w:ilvl="3">
        <w:start w:val="1"/>
        <w:numFmt w:val="decimal"/>
        <w:lvlText w:val="%1.%2.%3.%4"/>
        <w:lvlJc w:val="left"/>
        <w:pPr>
          <w:ind w:left="864" w:hanging="864"/>
        </w:pPr>
      </w:lvl>
    </w:lvlOverride>
    <w:lvlOverride w:ilvl="4">
      <w:lvl w:ilvl="4">
        <w:start w:val="1"/>
        <w:numFmt w:val="decimal"/>
        <w:lvlText w:val="%1.%2.%3.%4.%5"/>
        <w:lvlJc w:val="left"/>
        <w:pPr>
          <w:ind w:left="1008" w:hanging="1008"/>
        </w:pPr>
      </w:lvl>
    </w:lvlOverride>
    <w:lvlOverride w:ilvl="5">
      <w:lvl w:ilvl="5">
        <w:start w:val="1"/>
        <w:numFmt w:val="decimal"/>
        <w:lvlText w:val="%1.%2.%3.%4.%5.%6"/>
        <w:lvlJc w:val="left"/>
        <w:pPr>
          <w:ind w:left="1152" w:hanging="1152"/>
        </w:pPr>
      </w:lvl>
    </w:lvlOverride>
    <w:lvlOverride w:ilvl="6">
      <w:lvl w:ilvl="6">
        <w:start w:val="1"/>
        <w:numFmt w:val="decimal"/>
        <w:lvlText w:val="%1.%2.%3.%4.%5.%6.%7"/>
        <w:lvlJc w:val="left"/>
        <w:pPr>
          <w:ind w:left="1296" w:hanging="1296"/>
        </w:pPr>
      </w:lvl>
    </w:lvlOverride>
    <w:lvlOverride w:ilvl="7">
      <w:lvl w:ilvl="7">
        <w:start w:val="1"/>
        <w:numFmt w:val="decimal"/>
        <w:lvlText w:val="%1.%2.%3.%4.%5.%6.%7.%8"/>
        <w:lvlJc w:val="left"/>
        <w:pPr>
          <w:ind w:left="1440" w:hanging="1440"/>
        </w:pPr>
      </w:lvl>
    </w:lvlOverride>
    <w:lvlOverride w:ilvl="8">
      <w:lvl w:ilvl="8">
        <w:start w:val="1"/>
        <w:numFmt w:val="decimal"/>
        <w:lvlText w:val="%1.%2.%3.%4.%5.%6.%7.%8.%9"/>
        <w:lvlJc w:val="left"/>
        <w:pPr>
          <w:ind w:left="1584" w:hanging="1584"/>
        </w:pPr>
      </w:lvl>
    </w:lvlOverride>
  </w:num>
  <w:num w:numId="61">
    <w:abstractNumId w:val="11"/>
  </w:num>
  <w:num w:numId="62">
    <w:abstractNumId w:val="11"/>
  </w:num>
  <w:num w:numId="63">
    <w:abstractNumId w:val="11"/>
  </w:num>
  <w:num w:numId="64">
    <w:abstractNumId w:val="11"/>
  </w:num>
  <w:num w:numId="65">
    <w:abstractNumId w:val="11"/>
  </w:num>
  <w:num w:numId="66">
    <w:abstractNumId w:val="7"/>
    <w:lvlOverride w:ilvl="0">
      <w:startOverride w:val="1"/>
    </w:lvlOverride>
  </w:num>
  <w:num w:numId="67">
    <w:abstractNumId w:val="7"/>
    <w:lvlOverride w:ilvl="0"/>
    <w:lvlOverride w:ilvl="1">
      <w:startOverride w:val="1"/>
    </w:lvlOverride>
  </w:num>
  <w:num w:numId="68">
    <w:abstractNumId w:val="26"/>
    <w:lvlOverride w:ilvl="0">
      <w:startOverride w:val="1"/>
    </w:lvlOverride>
  </w:num>
  <w:num w:numId="69">
    <w:abstractNumId w:val="26"/>
    <w:lvlOverride w:ilvl="0"/>
    <w:lvlOverride w:ilvl="1">
      <w:startOverride w:val="1"/>
    </w:lvlOverride>
  </w:num>
  <w:num w:numId="70">
    <w:abstractNumId w:val="26"/>
    <w:lvlOverride w:ilvl="0"/>
    <w:lvlOverride w:ilvl="1"/>
    <w:lvlOverride w:ilvl="2">
      <w:startOverride w:val="1"/>
    </w:lvlOverride>
  </w:num>
  <w:num w:numId="71">
    <w:abstractNumId w:val="26"/>
    <w:lvlOverride w:ilvl="0"/>
    <w:lvlOverride w:ilvl="1"/>
    <w:lvlOverride w:ilvl="2">
      <w:startOverride w:val="1"/>
    </w:lvlOverride>
  </w:num>
  <w:num w:numId="72">
    <w:abstractNumId w:val="26"/>
    <w:lvlOverride w:ilvl="0"/>
    <w:lvlOverride w:ilvl="1">
      <w:startOverride w:val="6"/>
    </w:lvlOverride>
    <w:lvlOverride w:ilvl="2"/>
  </w:num>
  <w:num w:numId="73">
    <w:abstractNumId w:val="26"/>
    <w:lvlOverride w:ilvl="0"/>
    <w:lvlOverride w:ilvl="1"/>
    <w:lvlOverride w:ilvl="2">
      <w:startOverride w:val="1"/>
    </w:lvlOverride>
  </w:num>
  <w:num w:numId="74">
    <w:abstractNumId w:val="2"/>
    <w:lvlOverride w:ilvl="0">
      <w:startOverride w:val="3"/>
    </w:lvlOverride>
  </w:num>
  <w:num w:numId="75">
    <w:abstractNumId w:val="2"/>
    <w:lvlOverride w:ilvl="0"/>
    <w:lvlOverride w:ilvl="1">
      <w:startOverride w:val="1"/>
    </w:lvlOverride>
  </w:num>
  <w:num w:numId="76">
    <w:abstractNumId w:val="2"/>
    <w:lvlOverride w:ilvl="0"/>
    <w:lvlOverride w:ilvl="1"/>
    <w:lvlOverride w:ilvl="2">
      <w:startOverride w:val="1"/>
    </w:lvlOverride>
  </w:num>
  <w:num w:numId="77">
    <w:abstractNumId w:val="2"/>
    <w:lvlOverride w:ilvl="0"/>
    <w:lvlOverride w:ilvl="1"/>
    <w:lvlOverride w:ilvl="2">
      <w:startOverride w:val="1"/>
    </w:lvlOverride>
  </w:num>
  <w:num w:numId="78">
    <w:abstractNumId w:val="2"/>
    <w:lvlOverride w:ilvl="0"/>
    <w:lvlOverride w:ilvl="1">
      <w:startOverride w:val="1"/>
    </w:lvlOverride>
    <w:lvlOverride w:ilvl="2"/>
  </w:num>
  <w:num w:numId="79">
    <w:abstractNumId w:val="2"/>
    <w:lvlOverride w:ilvl="0"/>
    <w:lvlOverride w:ilvl="1"/>
    <w:lvlOverride w:ilvl="2">
      <w:startOverride w:val="1"/>
    </w:lvlOverride>
  </w:num>
  <w:num w:numId="80">
    <w:abstractNumId w:val="8"/>
    <w:lvlOverride w:ilvl="0">
      <w:startOverride w:val="2"/>
    </w:lvlOverride>
  </w:num>
  <w:num w:numId="81">
    <w:abstractNumId w:val="8"/>
    <w:lvlOverride w:ilvl="0"/>
    <w:lvlOverride w:ilvl="1">
      <w:startOverride w:val="1"/>
    </w:lvlOverride>
  </w:num>
  <w:num w:numId="82">
    <w:abstractNumId w:val="12"/>
    <w:lvlOverride w:ilvl="0">
      <w:startOverride w:val="5"/>
    </w:lvlOverride>
  </w:num>
  <w:num w:numId="83">
    <w:abstractNumId w:val="12"/>
    <w:lvlOverride w:ilvl="0"/>
    <w:lvlOverride w:ilvl="1">
      <w:startOverride w:val="1"/>
    </w:lvlOverride>
  </w:num>
  <w:num w:numId="84">
    <w:abstractNumId w:val="16"/>
    <w:lvlOverride w:ilvl="0">
      <w:startOverride w:val="7"/>
    </w:lvlOverride>
  </w:num>
  <w:num w:numId="85">
    <w:abstractNumId w:val="16"/>
    <w:lvlOverride w:ilvl="0"/>
    <w:lvlOverride w:ilvl="1">
      <w:startOverride w:val="1"/>
    </w:lvlOverride>
  </w:num>
  <w:num w:numId="86">
    <w:abstractNumId w:val="16"/>
    <w:lvlOverride w:ilvl="0"/>
    <w:lvlOverride w:ilvl="1"/>
    <w:lvlOverride w:ilvl="2">
      <w:startOverride w:val="1"/>
    </w:lvlOverride>
  </w:num>
  <w:num w:numId="87">
    <w:abstractNumId w:val="16"/>
    <w:lvlOverride w:ilvl="0"/>
    <w:lvlOverride w:ilvl="1">
      <w:startOverride w:val="1"/>
    </w:lvlOverride>
    <w:lvlOverride w:ilvl="2"/>
  </w:num>
  <w:num w:numId="88">
    <w:abstractNumId w:val="22"/>
    <w:lvlOverride w:ilvl="0">
      <w:startOverride w:val="9"/>
    </w:lvlOverride>
  </w:num>
  <w:num w:numId="89">
    <w:abstractNumId w:val="22"/>
    <w:lvlOverride w:ilvl="0"/>
    <w:lvlOverride w:ilvl="1">
      <w:startOverride w:val="1"/>
    </w:lvlOverride>
  </w:num>
  <w:num w:numId="90">
    <w:abstractNumId w:val="22"/>
    <w:lvlOverride w:ilvl="0"/>
    <w:lvlOverride w:ilvl="1"/>
    <w:lvlOverride w:ilvl="2">
      <w:startOverride w:val="1"/>
    </w:lvlOverride>
  </w:num>
  <w:num w:numId="91">
    <w:abstractNumId w:val="22"/>
    <w:lvlOverride w:ilvl="0"/>
    <w:lvlOverride w:ilvl="1"/>
    <w:lvlOverride w:ilvl="2">
      <w:startOverride w:val="1"/>
    </w:lvlOverride>
  </w:num>
  <w:num w:numId="92">
    <w:abstractNumId w:val="24"/>
    <w:lvlOverride w:ilvl="0">
      <w:startOverride w:val="10"/>
    </w:lvlOverride>
  </w:num>
  <w:num w:numId="93">
    <w:abstractNumId w:val="24"/>
    <w:lvlOverride w:ilvl="0"/>
    <w:lvlOverride w:ilvl="1">
      <w:startOverride w:val="1"/>
    </w:lvlOverride>
  </w:num>
  <w:num w:numId="94">
    <w:abstractNumId w:val="24"/>
    <w:lvlOverride w:ilvl="0"/>
    <w:lvlOverride w:ilvl="1"/>
    <w:lvlOverride w:ilvl="2">
      <w:startOverride w:val="1"/>
    </w:lvlOverride>
  </w:num>
  <w:num w:numId="95">
    <w:abstractNumId w:val="24"/>
    <w:lvlOverride w:ilvl="0"/>
    <w:lvlOverride w:ilvl="1"/>
    <w:lvlOverride w:ilvl="2">
      <w:startOverride w:val="1"/>
    </w:lvlOverride>
  </w:num>
  <w:num w:numId="96">
    <w:abstractNumId w:val="24"/>
    <w:lvlOverride w:ilvl="0"/>
    <w:lvlOverride w:ilvl="1"/>
    <w:lvlOverride w:ilvl="2">
      <w:startOverride w:val="1"/>
    </w:lvlOverride>
  </w:num>
  <w:num w:numId="97">
    <w:abstractNumId w:val="24"/>
    <w:lvlOverride w:ilvl="0"/>
    <w:lvlOverride w:ilvl="1"/>
    <w:lvlOverride w:ilvl="2">
      <w:startOverride w:val="1"/>
    </w:lvlOverride>
  </w:num>
  <w:num w:numId="98">
    <w:abstractNumId w:val="24"/>
    <w:lvlOverride w:ilvl="0"/>
    <w:lvlOverride w:ilvl="1">
      <w:startOverride w:val="1"/>
    </w:lvlOverride>
    <w:lvlOverride w:ilvl="2"/>
  </w:num>
  <w:num w:numId="99">
    <w:abstractNumId w:val="24"/>
    <w:lvlOverride w:ilvl="0"/>
    <w:lvlOverride w:ilvl="1"/>
    <w:lvlOverride w:ilvl="2">
      <w:startOverride w:val="1"/>
    </w:lvlOverride>
  </w:num>
  <w:num w:numId="100">
    <w:abstractNumId w:val="24"/>
    <w:lvlOverride w:ilvl="0"/>
    <w:lvlOverride w:ilvl="1">
      <w:startOverride w:val="1"/>
    </w:lvlOverride>
    <w:lvlOverride w:ilvl="2"/>
  </w:num>
  <w:num w:numId="101">
    <w:abstractNumId w:val="24"/>
    <w:lvlOverride w:ilvl="0"/>
    <w:lvlOverride w:ilvl="1"/>
    <w:lvlOverride w:ilvl="2">
      <w:startOverride w:val="1"/>
    </w:lvlOverride>
  </w:num>
  <w:num w:numId="102">
    <w:abstractNumId w:val="24"/>
    <w:lvlOverride w:ilvl="0"/>
    <w:lvlOverride w:ilvl="1"/>
    <w:lvlOverride w:ilvl="2"/>
    <w:lvlOverride w:ilvl="3">
      <w:startOverride w:val="1"/>
    </w:lvlOverride>
  </w:num>
  <w:num w:numId="103">
    <w:abstractNumId w:val="24"/>
    <w:lvlOverride w:ilvl="0"/>
    <w:lvlOverride w:ilvl="1">
      <w:startOverride w:val="1"/>
    </w:lvlOverride>
    <w:lvlOverride w:ilvl="2"/>
    <w:lvlOverride w:ilvl="3"/>
  </w:num>
  <w:num w:numId="104">
    <w:abstractNumId w:val="24"/>
    <w:lvlOverride w:ilvl="0"/>
    <w:lvlOverride w:ilvl="1"/>
    <w:lvlOverride w:ilvl="2">
      <w:startOverride w:val="1"/>
    </w:lvlOverride>
    <w:lvlOverride w:ilvl="3"/>
  </w:num>
  <w:num w:numId="105">
    <w:abstractNumId w:val="24"/>
    <w:lvlOverride w:ilvl="0"/>
    <w:lvlOverride w:ilvl="1"/>
    <w:lvlOverride w:ilvl="2"/>
    <w:lvlOverride w:ilvl="3">
      <w:startOverride w:val="1"/>
    </w:lvlOverride>
  </w:num>
  <w:num w:numId="106">
    <w:abstractNumId w:val="25"/>
    <w:lvlOverride w:ilvl="0">
      <w:lvl w:ilvl="0">
        <w:start w:val="1"/>
        <w:numFmt w:val="decimal"/>
        <w:pStyle w:val="H1S9A2"/>
        <w:lvlText w:val="%1"/>
        <w:lvlJc w:val="left"/>
        <w:pPr>
          <w:ind w:left="432" w:hanging="432"/>
        </w:pPr>
      </w:lvl>
    </w:lvlOverride>
    <w:lvlOverride w:ilvl="1">
      <w:lvl w:ilvl="1">
        <w:start w:val="1"/>
        <w:numFmt w:val="decimal"/>
        <w:pStyle w:val="H2S9A2"/>
        <w:lvlText w:val="%1.%2"/>
        <w:lvlJc w:val="left"/>
        <w:pPr>
          <w:ind w:left="576" w:hanging="576"/>
        </w:pPr>
      </w:lvl>
    </w:lvlOverride>
    <w:lvlOverride w:ilvl="2">
      <w:lvl w:ilvl="2">
        <w:start w:val="1"/>
        <w:numFmt w:val="decimal"/>
        <w:pStyle w:val="H3S9A2"/>
        <w:lvlText w:val="%1.%2.%3"/>
        <w:lvlJc w:val="left"/>
        <w:pPr>
          <w:ind w:left="1570" w:hanging="720"/>
        </w:pPr>
        <w:rPr>
          <w:color w:val="auto"/>
        </w:rPr>
      </w:lvl>
    </w:lvlOverride>
    <w:lvlOverride w:ilvl="3">
      <w:lvl w:ilvl="3">
        <w:start w:val="1"/>
        <w:numFmt w:val="decimal"/>
        <w:lvlText w:val="%1.%2.%3.%4"/>
        <w:lvlJc w:val="left"/>
        <w:pPr>
          <w:ind w:left="864" w:hanging="864"/>
        </w:pPr>
      </w:lvl>
    </w:lvlOverride>
    <w:lvlOverride w:ilvl="4">
      <w:lvl w:ilvl="4">
        <w:start w:val="1"/>
        <w:numFmt w:val="decimal"/>
        <w:lvlText w:val="%1.%2.%3.%4.%5"/>
        <w:lvlJc w:val="left"/>
        <w:pPr>
          <w:ind w:left="1008" w:hanging="1008"/>
        </w:pPr>
      </w:lvl>
    </w:lvlOverride>
    <w:lvlOverride w:ilvl="5">
      <w:lvl w:ilvl="5">
        <w:start w:val="1"/>
        <w:numFmt w:val="decimal"/>
        <w:lvlText w:val="%1.%2.%3.%4.%5.%6"/>
        <w:lvlJc w:val="left"/>
        <w:pPr>
          <w:ind w:left="1152" w:hanging="1152"/>
        </w:pPr>
      </w:lvl>
    </w:lvlOverride>
    <w:lvlOverride w:ilvl="6">
      <w:lvl w:ilvl="6">
        <w:start w:val="1"/>
        <w:numFmt w:val="decimal"/>
        <w:lvlText w:val="%1.%2.%3.%4.%5.%6.%7"/>
        <w:lvlJc w:val="left"/>
        <w:pPr>
          <w:ind w:left="1296" w:hanging="1296"/>
        </w:pPr>
      </w:lvl>
    </w:lvlOverride>
    <w:lvlOverride w:ilvl="7">
      <w:lvl w:ilvl="7">
        <w:start w:val="1"/>
        <w:numFmt w:val="decimal"/>
        <w:lvlText w:val="%1.%2.%3.%4.%5.%6.%7.%8"/>
        <w:lvlJc w:val="left"/>
        <w:pPr>
          <w:ind w:left="1440" w:hanging="1440"/>
        </w:pPr>
      </w:lvl>
    </w:lvlOverride>
    <w:lvlOverride w:ilvl="8">
      <w:lvl w:ilvl="8">
        <w:start w:val="1"/>
        <w:numFmt w:val="decimal"/>
        <w:lvlText w:val="%1.%2.%3.%4.%5.%6.%7.%8.%9"/>
        <w:lvlJc w:val="left"/>
        <w:pPr>
          <w:ind w:left="1584" w:hanging="1584"/>
        </w:pPr>
      </w:lvl>
    </w:lvlOverride>
  </w:num>
  <w:num w:numId="107">
    <w:abstractNumId w:val="6"/>
  </w:num>
  <w:numIdMacAtCleanup w:val="10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trackRevisions/>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748C"/>
    <w:rsid w:val="00010894"/>
    <w:rsid w:val="0001491E"/>
    <w:rsid w:val="00015148"/>
    <w:rsid w:val="000178C7"/>
    <w:rsid w:val="000222CB"/>
    <w:rsid w:val="00025292"/>
    <w:rsid w:val="00026BFE"/>
    <w:rsid w:val="00026C73"/>
    <w:rsid w:val="00036CF8"/>
    <w:rsid w:val="00041E3B"/>
    <w:rsid w:val="00045651"/>
    <w:rsid w:val="00045E4B"/>
    <w:rsid w:val="000468F6"/>
    <w:rsid w:val="00047F71"/>
    <w:rsid w:val="0005277A"/>
    <w:rsid w:val="00053A71"/>
    <w:rsid w:val="00055683"/>
    <w:rsid w:val="00056785"/>
    <w:rsid w:val="00061153"/>
    <w:rsid w:val="00061819"/>
    <w:rsid w:val="000655AC"/>
    <w:rsid w:val="00065A56"/>
    <w:rsid w:val="00067239"/>
    <w:rsid w:val="00071D6E"/>
    <w:rsid w:val="000755C7"/>
    <w:rsid w:val="000847FC"/>
    <w:rsid w:val="00091AFC"/>
    <w:rsid w:val="000922BD"/>
    <w:rsid w:val="00093165"/>
    <w:rsid w:val="00093181"/>
    <w:rsid w:val="000967EF"/>
    <w:rsid w:val="000A06A2"/>
    <w:rsid w:val="000A0A95"/>
    <w:rsid w:val="000A1860"/>
    <w:rsid w:val="000B02CF"/>
    <w:rsid w:val="000B16A1"/>
    <w:rsid w:val="000B6102"/>
    <w:rsid w:val="000B628A"/>
    <w:rsid w:val="000B7D40"/>
    <w:rsid w:val="000C25B1"/>
    <w:rsid w:val="000C42F8"/>
    <w:rsid w:val="000C5BF7"/>
    <w:rsid w:val="000C6F28"/>
    <w:rsid w:val="000D79FC"/>
    <w:rsid w:val="000E20D1"/>
    <w:rsid w:val="000E2752"/>
    <w:rsid w:val="000E5CE9"/>
    <w:rsid w:val="000E7B85"/>
    <w:rsid w:val="000F1D03"/>
    <w:rsid w:val="000F3A66"/>
    <w:rsid w:val="000F6489"/>
    <w:rsid w:val="000F7DBD"/>
    <w:rsid w:val="00120116"/>
    <w:rsid w:val="00120FDE"/>
    <w:rsid w:val="001214C1"/>
    <w:rsid w:val="0012227A"/>
    <w:rsid w:val="00122500"/>
    <w:rsid w:val="001231A4"/>
    <w:rsid w:val="001241E6"/>
    <w:rsid w:val="00124E94"/>
    <w:rsid w:val="001349E3"/>
    <w:rsid w:val="001349EF"/>
    <w:rsid w:val="00145091"/>
    <w:rsid w:val="0015033F"/>
    <w:rsid w:val="00150CEB"/>
    <w:rsid w:val="00156C4A"/>
    <w:rsid w:val="00162BBD"/>
    <w:rsid w:val="00165720"/>
    <w:rsid w:val="001671FC"/>
    <w:rsid w:val="0016724F"/>
    <w:rsid w:val="001776D4"/>
    <w:rsid w:val="00191155"/>
    <w:rsid w:val="00191BE7"/>
    <w:rsid w:val="00197C25"/>
    <w:rsid w:val="001A0CAC"/>
    <w:rsid w:val="001A2957"/>
    <w:rsid w:val="001A5474"/>
    <w:rsid w:val="001B0E1A"/>
    <w:rsid w:val="001B4E58"/>
    <w:rsid w:val="001B5B98"/>
    <w:rsid w:val="001C5A2F"/>
    <w:rsid w:val="001D0724"/>
    <w:rsid w:val="001D401F"/>
    <w:rsid w:val="001D40B0"/>
    <w:rsid w:val="001D5A02"/>
    <w:rsid w:val="001D63F7"/>
    <w:rsid w:val="001D69AA"/>
    <w:rsid w:val="001D6AAB"/>
    <w:rsid w:val="001E0715"/>
    <w:rsid w:val="001E1EA9"/>
    <w:rsid w:val="001E6608"/>
    <w:rsid w:val="001E7026"/>
    <w:rsid w:val="001F371C"/>
    <w:rsid w:val="001F633B"/>
    <w:rsid w:val="001F6A89"/>
    <w:rsid w:val="002040C0"/>
    <w:rsid w:val="00205525"/>
    <w:rsid w:val="00205565"/>
    <w:rsid w:val="00217810"/>
    <w:rsid w:val="0022307B"/>
    <w:rsid w:val="00223F03"/>
    <w:rsid w:val="00226835"/>
    <w:rsid w:val="0023018E"/>
    <w:rsid w:val="002349EB"/>
    <w:rsid w:val="0023784B"/>
    <w:rsid w:val="00241ED5"/>
    <w:rsid w:val="0024318E"/>
    <w:rsid w:val="0024470B"/>
    <w:rsid w:val="00245F82"/>
    <w:rsid w:val="00247BAE"/>
    <w:rsid w:val="00247E51"/>
    <w:rsid w:val="00253434"/>
    <w:rsid w:val="0025506D"/>
    <w:rsid w:val="00255BBE"/>
    <w:rsid w:val="002572F0"/>
    <w:rsid w:val="00260556"/>
    <w:rsid w:val="002609CB"/>
    <w:rsid w:val="00271EE2"/>
    <w:rsid w:val="00273C8C"/>
    <w:rsid w:val="00277877"/>
    <w:rsid w:val="002801D5"/>
    <w:rsid w:val="00280291"/>
    <w:rsid w:val="00280B36"/>
    <w:rsid w:val="00280D20"/>
    <w:rsid w:val="00285607"/>
    <w:rsid w:val="0028586F"/>
    <w:rsid w:val="00287412"/>
    <w:rsid w:val="002874D7"/>
    <w:rsid w:val="00291CE4"/>
    <w:rsid w:val="00292036"/>
    <w:rsid w:val="002923BD"/>
    <w:rsid w:val="002929C0"/>
    <w:rsid w:val="00293183"/>
    <w:rsid w:val="002948F5"/>
    <w:rsid w:val="00294DA3"/>
    <w:rsid w:val="00295771"/>
    <w:rsid w:val="002B04AB"/>
    <w:rsid w:val="002B22F2"/>
    <w:rsid w:val="002B4558"/>
    <w:rsid w:val="002B545E"/>
    <w:rsid w:val="002B5D7E"/>
    <w:rsid w:val="002C0AAD"/>
    <w:rsid w:val="002C14DD"/>
    <w:rsid w:val="002C38F5"/>
    <w:rsid w:val="002C76E7"/>
    <w:rsid w:val="002C7B02"/>
    <w:rsid w:val="002D0658"/>
    <w:rsid w:val="002D3022"/>
    <w:rsid w:val="002D4303"/>
    <w:rsid w:val="002D4D20"/>
    <w:rsid w:val="002D5CBA"/>
    <w:rsid w:val="002D7857"/>
    <w:rsid w:val="002E2E24"/>
    <w:rsid w:val="002E70E5"/>
    <w:rsid w:val="002F130B"/>
    <w:rsid w:val="002F4D22"/>
    <w:rsid w:val="002F5AF4"/>
    <w:rsid w:val="002F68E2"/>
    <w:rsid w:val="003010D1"/>
    <w:rsid w:val="003014EE"/>
    <w:rsid w:val="00302681"/>
    <w:rsid w:val="00302A32"/>
    <w:rsid w:val="00307565"/>
    <w:rsid w:val="003125CB"/>
    <w:rsid w:val="00314E66"/>
    <w:rsid w:val="0031762B"/>
    <w:rsid w:val="00317850"/>
    <w:rsid w:val="00317B24"/>
    <w:rsid w:val="00321390"/>
    <w:rsid w:val="00323038"/>
    <w:rsid w:val="00323856"/>
    <w:rsid w:val="00323F60"/>
    <w:rsid w:val="0032423B"/>
    <w:rsid w:val="00324CEE"/>
    <w:rsid w:val="0032692C"/>
    <w:rsid w:val="00326E8F"/>
    <w:rsid w:val="003310B3"/>
    <w:rsid w:val="00331966"/>
    <w:rsid w:val="003352D2"/>
    <w:rsid w:val="00336A98"/>
    <w:rsid w:val="00337925"/>
    <w:rsid w:val="0034005D"/>
    <w:rsid w:val="00351ADC"/>
    <w:rsid w:val="0035278F"/>
    <w:rsid w:val="0036528A"/>
    <w:rsid w:val="00367986"/>
    <w:rsid w:val="00367AFB"/>
    <w:rsid w:val="00370864"/>
    <w:rsid w:val="00370A96"/>
    <w:rsid w:val="00381CE1"/>
    <w:rsid w:val="0038297B"/>
    <w:rsid w:val="003830AB"/>
    <w:rsid w:val="00386D81"/>
    <w:rsid w:val="003921A6"/>
    <w:rsid w:val="003A12C0"/>
    <w:rsid w:val="003A1FD1"/>
    <w:rsid w:val="003A2D59"/>
    <w:rsid w:val="003A326E"/>
    <w:rsid w:val="003A3671"/>
    <w:rsid w:val="003A3DDC"/>
    <w:rsid w:val="003A77B5"/>
    <w:rsid w:val="003B0BD2"/>
    <w:rsid w:val="003B26F7"/>
    <w:rsid w:val="003B4E43"/>
    <w:rsid w:val="003B513B"/>
    <w:rsid w:val="003B5F71"/>
    <w:rsid w:val="003C0AE2"/>
    <w:rsid w:val="003C22D2"/>
    <w:rsid w:val="003C304D"/>
    <w:rsid w:val="003C5691"/>
    <w:rsid w:val="003C5790"/>
    <w:rsid w:val="003C7275"/>
    <w:rsid w:val="003D5FC5"/>
    <w:rsid w:val="003E034C"/>
    <w:rsid w:val="003E567A"/>
    <w:rsid w:val="003E5B41"/>
    <w:rsid w:val="003E5B65"/>
    <w:rsid w:val="003E6288"/>
    <w:rsid w:val="003F49CA"/>
    <w:rsid w:val="003F5CEB"/>
    <w:rsid w:val="00406364"/>
    <w:rsid w:val="00406FA5"/>
    <w:rsid w:val="0041244F"/>
    <w:rsid w:val="00416819"/>
    <w:rsid w:val="004170C9"/>
    <w:rsid w:val="004217D3"/>
    <w:rsid w:val="00423111"/>
    <w:rsid w:val="00427958"/>
    <w:rsid w:val="004312F2"/>
    <w:rsid w:val="0043177A"/>
    <w:rsid w:val="00435188"/>
    <w:rsid w:val="00437967"/>
    <w:rsid w:val="00441B1D"/>
    <w:rsid w:val="004435DF"/>
    <w:rsid w:val="00444196"/>
    <w:rsid w:val="00445B6A"/>
    <w:rsid w:val="0044618B"/>
    <w:rsid w:val="00447743"/>
    <w:rsid w:val="0045365E"/>
    <w:rsid w:val="004555AC"/>
    <w:rsid w:val="0045780E"/>
    <w:rsid w:val="0046198F"/>
    <w:rsid w:val="004722C1"/>
    <w:rsid w:val="0047317D"/>
    <w:rsid w:val="00473373"/>
    <w:rsid w:val="00473908"/>
    <w:rsid w:val="0047469C"/>
    <w:rsid w:val="00480CA1"/>
    <w:rsid w:val="0048279F"/>
    <w:rsid w:val="0048356D"/>
    <w:rsid w:val="00485196"/>
    <w:rsid w:val="0048718A"/>
    <w:rsid w:val="00487C37"/>
    <w:rsid w:val="00490537"/>
    <w:rsid w:val="00494A98"/>
    <w:rsid w:val="00497C4F"/>
    <w:rsid w:val="004A0915"/>
    <w:rsid w:val="004A1039"/>
    <w:rsid w:val="004A18D8"/>
    <w:rsid w:val="004A4712"/>
    <w:rsid w:val="004A5687"/>
    <w:rsid w:val="004B0648"/>
    <w:rsid w:val="004B43C2"/>
    <w:rsid w:val="004C2AA6"/>
    <w:rsid w:val="004D4A81"/>
    <w:rsid w:val="004E57B3"/>
    <w:rsid w:val="004E6179"/>
    <w:rsid w:val="004F09BB"/>
    <w:rsid w:val="004F2808"/>
    <w:rsid w:val="004F4841"/>
    <w:rsid w:val="004F78C1"/>
    <w:rsid w:val="005008DD"/>
    <w:rsid w:val="005011AD"/>
    <w:rsid w:val="00501E0D"/>
    <w:rsid w:val="00502631"/>
    <w:rsid w:val="00504800"/>
    <w:rsid w:val="005051A6"/>
    <w:rsid w:val="00505B8D"/>
    <w:rsid w:val="00507A7E"/>
    <w:rsid w:val="0051014C"/>
    <w:rsid w:val="005105CB"/>
    <w:rsid w:val="00511A68"/>
    <w:rsid w:val="00516982"/>
    <w:rsid w:val="00520E2F"/>
    <w:rsid w:val="00531E07"/>
    <w:rsid w:val="00532EC9"/>
    <w:rsid w:val="005411FC"/>
    <w:rsid w:val="005516A4"/>
    <w:rsid w:val="00551E04"/>
    <w:rsid w:val="005520B4"/>
    <w:rsid w:val="00552BEA"/>
    <w:rsid w:val="00553F64"/>
    <w:rsid w:val="0055729B"/>
    <w:rsid w:val="00561404"/>
    <w:rsid w:val="00561BB8"/>
    <w:rsid w:val="005626DF"/>
    <w:rsid w:val="00572AD7"/>
    <w:rsid w:val="00572F96"/>
    <w:rsid w:val="005752AE"/>
    <w:rsid w:val="00577244"/>
    <w:rsid w:val="00581FE8"/>
    <w:rsid w:val="005872C2"/>
    <w:rsid w:val="005943CB"/>
    <w:rsid w:val="005A0493"/>
    <w:rsid w:val="005A3027"/>
    <w:rsid w:val="005A6C21"/>
    <w:rsid w:val="005C1997"/>
    <w:rsid w:val="005C6222"/>
    <w:rsid w:val="005D58D4"/>
    <w:rsid w:val="005F3CC1"/>
    <w:rsid w:val="00613FFD"/>
    <w:rsid w:val="00614CDA"/>
    <w:rsid w:val="0061644C"/>
    <w:rsid w:val="006214F2"/>
    <w:rsid w:val="00622156"/>
    <w:rsid w:val="00623245"/>
    <w:rsid w:val="00624359"/>
    <w:rsid w:val="00624452"/>
    <w:rsid w:val="00627D04"/>
    <w:rsid w:val="00635250"/>
    <w:rsid w:val="00636447"/>
    <w:rsid w:val="006366AB"/>
    <w:rsid w:val="0064078C"/>
    <w:rsid w:val="00641584"/>
    <w:rsid w:val="00642689"/>
    <w:rsid w:val="006428C7"/>
    <w:rsid w:val="00644A9E"/>
    <w:rsid w:val="00646C79"/>
    <w:rsid w:val="00646DCF"/>
    <w:rsid w:val="00655ABF"/>
    <w:rsid w:val="00661DAD"/>
    <w:rsid w:val="00664225"/>
    <w:rsid w:val="00664380"/>
    <w:rsid w:val="00665E0E"/>
    <w:rsid w:val="00666B96"/>
    <w:rsid w:val="00673058"/>
    <w:rsid w:val="006736F7"/>
    <w:rsid w:val="00674DAF"/>
    <w:rsid w:val="00675513"/>
    <w:rsid w:val="00676376"/>
    <w:rsid w:val="00677325"/>
    <w:rsid w:val="00680449"/>
    <w:rsid w:val="006804AF"/>
    <w:rsid w:val="006837FE"/>
    <w:rsid w:val="00683EF6"/>
    <w:rsid w:val="006849BA"/>
    <w:rsid w:val="0069444C"/>
    <w:rsid w:val="006A1AA8"/>
    <w:rsid w:val="006A434F"/>
    <w:rsid w:val="006A47BE"/>
    <w:rsid w:val="006A50D7"/>
    <w:rsid w:val="006A5F93"/>
    <w:rsid w:val="006A6120"/>
    <w:rsid w:val="006B168D"/>
    <w:rsid w:val="006C0B42"/>
    <w:rsid w:val="006C3C94"/>
    <w:rsid w:val="006C40FF"/>
    <w:rsid w:val="006C4C48"/>
    <w:rsid w:val="006C4CDE"/>
    <w:rsid w:val="006D6A98"/>
    <w:rsid w:val="006D7C4D"/>
    <w:rsid w:val="006E153D"/>
    <w:rsid w:val="006E2483"/>
    <w:rsid w:val="006E4CDA"/>
    <w:rsid w:val="006E5233"/>
    <w:rsid w:val="006E59F1"/>
    <w:rsid w:val="006F2FFA"/>
    <w:rsid w:val="006F4C40"/>
    <w:rsid w:val="006F5E48"/>
    <w:rsid w:val="006F62C9"/>
    <w:rsid w:val="006F662F"/>
    <w:rsid w:val="007056B0"/>
    <w:rsid w:val="007064E0"/>
    <w:rsid w:val="00706D9C"/>
    <w:rsid w:val="00713C4B"/>
    <w:rsid w:val="00715914"/>
    <w:rsid w:val="007206D0"/>
    <w:rsid w:val="0073004B"/>
    <w:rsid w:val="00730347"/>
    <w:rsid w:val="00731F31"/>
    <w:rsid w:val="007352F0"/>
    <w:rsid w:val="00746CAD"/>
    <w:rsid w:val="007470C2"/>
    <w:rsid w:val="00747548"/>
    <w:rsid w:val="007507B4"/>
    <w:rsid w:val="00753BBA"/>
    <w:rsid w:val="00754392"/>
    <w:rsid w:val="00754E00"/>
    <w:rsid w:val="00766672"/>
    <w:rsid w:val="00771A8B"/>
    <w:rsid w:val="007727B3"/>
    <w:rsid w:val="00776746"/>
    <w:rsid w:val="007849E5"/>
    <w:rsid w:val="00785335"/>
    <w:rsid w:val="00786413"/>
    <w:rsid w:val="00794196"/>
    <w:rsid w:val="007A2711"/>
    <w:rsid w:val="007A35C5"/>
    <w:rsid w:val="007A753F"/>
    <w:rsid w:val="007B2996"/>
    <w:rsid w:val="007B40F1"/>
    <w:rsid w:val="007B4D20"/>
    <w:rsid w:val="007C1063"/>
    <w:rsid w:val="007C3B93"/>
    <w:rsid w:val="007D133E"/>
    <w:rsid w:val="007D1F74"/>
    <w:rsid w:val="007D6CE9"/>
    <w:rsid w:val="007E39E5"/>
    <w:rsid w:val="007E3B28"/>
    <w:rsid w:val="007F15F4"/>
    <w:rsid w:val="007F34B2"/>
    <w:rsid w:val="007F4199"/>
    <w:rsid w:val="007F5502"/>
    <w:rsid w:val="007F7343"/>
    <w:rsid w:val="00804669"/>
    <w:rsid w:val="00817DBC"/>
    <w:rsid w:val="008243B9"/>
    <w:rsid w:val="00842FF0"/>
    <w:rsid w:val="00847618"/>
    <w:rsid w:val="00847B00"/>
    <w:rsid w:val="008508FD"/>
    <w:rsid w:val="00851920"/>
    <w:rsid w:val="008561B0"/>
    <w:rsid w:val="00876210"/>
    <w:rsid w:val="00885B61"/>
    <w:rsid w:val="00887BED"/>
    <w:rsid w:val="00897876"/>
    <w:rsid w:val="008A2D14"/>
    <w:rsid w:val="008A3760"/>
    <w:rsid w:val="008A4E5A"/>
    <w:rsid w:val="008A74A4"/>
    <w:rsid w:val="008C34CD"/>
    <w:rsid w:val="008C3C8B"/>
    <w:rsid w:val="008D0ACB"/>
    <w:rsid w:val="008D0EFB"/>
    <w:rsid w:val="008D372D"/>
    <w:rsid w:val="008D5511"/>
    <w:rsid w:val="008E08AC"/>
    <w:rsid w:val="008E0E4C"/>
    <w:rsid w:val="008E1B33"/>
    <w:rsid w:val="008E5442"/>
    <w:rsid w:val="00903D0E"/>
    <w:rsid w:val="00905355"/>
    <w:rsid w:val="0091195D"/>
    <w:rsid w:val="009124C3"/>
    <w:rsid w:val="00913C4F"/>
    <w:rsid w:val="009167D1"/>
    <w:rsid w:val="00916865"/>
    <w:rsid w:val="009212B8"/>
    <w:rsid w:val="0092297C"/>
    <w:rsid w:val="00923121"/>
    <w:rsid w:val="0092665F"/>
    <w:rsid w:val="00927C7E"/>
    <w:rsid w:val="00930032"/>
    <w:rsid w:val="00932166"/>
    <w:rsid w:val="00942B80"/>
    <w:rsid w:val="00943A31"/>
    <w:rsid w:val="00963C68"/>
    <w:rsid w:val="00965F0C"/>
    <w:rsid w:val="0097611E"/>
    <w:rsid w:val="00977342"/>
    <w:rsid w:val="00980E43"/>
    <w:rsid w:val="00982096"/>
    <w:rsid w:val="00990F33"/>
    <w:rsid w:val="00994CC0"/>
    <w:rsid w:val="00995A7A"/>
    <w:rsid w:val="0099684B"/>
    <w:rsid w:val="009A0F0F"/>
    <w:rsid w:val="009A297E"/>
    <w:rsid w:val="009B12F2"/>
    <w:rsid w:val="009B28CA"/>
    <w:rsid w:val="009B2F8A"/>
    <w:rsid w:val="009B483E"/>
    <w:rsid w:val="009B70A2"/>
    <w:rsid w:val="009C076F"/>
    <w:rsid w:val="009D293F"/>
    <w:rsid w:val="009D3977"/>
    <w:rsid w:val="009E4CA6"/>
    <w:rsid w:val="009E6317"/>
    <w:rsid w:val="009F0287"/>
    <w:rsid w:val="009F1BF9"/>
    <w:rsid w:val="009F28C2"/>
    <w:rsid w:val="009F3A5D"/>
    <w:rsid w:val="009F3EC1"/>
    <w:rsid w:val="009F5DFB"/>
    <w:rsid w:val="009F6A3F"/>
    <w:rsid w:val="00A10CB0"/>
    <w:rsid w:val="00A2044B"/>
    <w:rsid w:val="00A20EA7"/>
    <w:rsid w:val="00A21DE5"/>
    <w:rsid w:val="00A3021F"/>
    <w:rsid w:val="00A31825"/>
    <w:rsid w:val="00A37BC6"/>
    <w:rsid w:val="00A41EDA"/>
    <w:rsid w:val="00A43B72"/>
    <w:rsid w:val="00A53C4F"/>
    <w:rsid w:val="00A66040"/>
    <w:rsid w:val="00A66632"/>
    <w:rsid w:val="00A724C1"/>
    <w:rsid w:val="00A73289"/>
    <w:rsid w:val="00A746E4"/>
    <w:rsid w:val="00A7637F"/>
    <w:rsid w:val="00A8035C"/>
    <w:rsid w:val="00A81E63"/>
    <w:rsid w:val="00A85EEC"/>
    <w:rsid w:val="00A92421"/>
    <w:rsid w:val="00A925A5"/>
    <w:rsid w:val="00A947D8"/>
    <w:rsid w:val="00A97F60"/>
    <w:rsid w:val="00AA2769"/>
    <w:rsid w:val="00AA2870"/>
    <w:rsid w:val="00AA31CD"/>
    <w:rsid w:val="00AA3762"/>
    <w:rsid w:val="00AA564C"/>
    <w:rsid w:val="00AA61DC"/>
    <w:rsid w:val="00AA6599"/>
    <w:rsid w:val="00AA6D77"/>
    <w:rsid w:val="00AA7249"/>
    <w:rsid w:val="00AA7B44"/>
    <w:rsid w:val="00AB7B3B"/>
    <w:rsid w:val="00AC5611"/>
    <w:rsid w:val="00AC6CB0"/>
    <w:rsid w:val="00AD2839"/>
    <w:rsid w:val="00AD7348"/>
    <w:rsid w:val="00AD7F94"/>
    <w:rsid w:val="00AE13FC"/>
    <w:rsid w:val="00AE1F9B"/>
    <w:rsid w:val="00AE2812"/>
    <w:rsid w:val="00AE3AEF"/>
    <w:rsid w:val="00AF065B"/>
    <w:rsid w:val="00AF2D19"/>
    <w:rsid w:val="00AF3205"/>
    <w:rsid w:val="00AF71DB"/>
    <w:rsid w:val="00AF7BE7"/>
    <w:rsid w:val="00B051C6"/>
    <w:rsid w:val="00B1157D"/>
    <w:rsid w:val="00B11838"/>
    <w:rsid w:val="00B131CA"/>
    <w:rsid w:val="00B14D3F"/>
    <w:rsid w:val="00B1622E"/>
    <w:rsid w:val="00B21526"/>
    <w:rsid w:val="00B23606"/>
    <w:rsid w:val="00B25D70"/>
    <w:rsid w:val="00B26E52"/>
    <w:rsid w:val="00B2776C"/>
    <w:rsid w:val="00B41573"/>
    <w:rsid w:val="00B453AA"/>
    <w:rsid w:val="00B52893"/>
    <w:rsid w:val="00B60722"/>
    <w:rsid w:val="00B61C3D"/>
    <w:rsid w:val="00B65605"/>
    <w:rsid w:val="00B677B8"/>
    <w:rsid w:val="00B70419"/>
    <w:rsid w:val="00B73564"/>
    <w:rsid w:val="00B73BA8"/>
    <w:rsid w:val="00B757DF"/>
    <w:rsid w:val="00B759C5"/>
    <w:rsid w:val="00B76720"/>
    <w:rsid w:val="00B80FD2"/>
    <w:rsid w:val="00B81222"/>
    <w:rsid w:val="00B81869"/>
    <w:rsid w:val="00B84FC9"/>
    <w:rsid w:val="00B9067C"/>
    <w:rsid w:val="00B953D5"/>
    <w:rsid w:val="00BA47CC"/>
    <w:rsid w:val="00BA6F56"/>
    <w:rsid w:val="00BB46F4"/>
    <w:rsid w:val="00BB5924"/>
    <w:rsid w:val="00BB6E47"/>
    <w:rsid w:val="00BB6F93"/>
    <w:rsid w:val="00BD0813"/>
    <w:rsid w:val="00BD0CB9"/>
    <w:rsid w:val="00BE6A45"/>
    <w:rsid w:val="00BF08C0"/>
    <w:rsid w:val="00BF41AE"/>
    <w:rsid w:val="00C03A5F"/>
    <w:rsid w:val="00C03DFC"/>
    <w:rsid w:val="00C118F3"/>
    <w:rsid w:val="00C12C80"/>
    <w:rsid w:val="00C15574"/>
    <w:rsid w:val="00C1613E"/>
    <w:rsid w:val="00C16178"/>
    <w:rsid w:val="00C1647E"/>
    <w:rsid w:val="00C16BC8"/>
    <w:rsid w:val="00C17E25"/>
    <w:rsid w:val="00C20C2E"/>
    <w:rsid w:val="00C215D9"/>
    <w:rsid w:val="00C27941"/>
    <w:rsid w:val="00C27CF2"/>
    <w:rsid w:val="00C318C1"/>
    <w:rsid w:val="00C3376B"/>
    <w:rsid w:val="00C41CBC"/>
    <w:rsid w:val="00C433AB"/>
    <w:rsid w:val="00C47004"/>
    <w:rsid w:val="00C5105B"/>
    <w:rsid w:val="00C53391"/>
    <w:rsid w:val="00C55309"/>
    <w:rsid w:val="00C567EE"/>
    <w:rsid w:val="00C64B50"/>
    <w:rsid w:val="00C660E5"/>
    <w:rsid w:val="00C6648A"/>
    <w:rsid w:val="00C6756C"/>
    <w:rsid w:val="00C739D2"/>
    <w:rsid w:val="00C743D5"/>
    <w:rsid w:val="00C769BD"/>
    <w:rsid w:val="00C810FC"/>
    <w:rsid w:val="00C81670"/>
    <w:rsid w:val="00C84F4A"/>
    <w:rsid w:val="00C8599E"/>
    <w:rsid w:val="00C92141"/>
    <w:rsid w:val="00C97917"/>
    <w:rsid w:val="00C97926"/>
    <w:rsid w:val="00CB137E"/>
    <w:rsid w:val="00CB3FB4"/>
    <w:rsid w:val="00CB48EE"/>
    <w:rsid w:val="00CC6D28"/>
    <w:rsid w:val="00CD3A01"/>
    <w:rsid w:val="00CD435C"/>
    <w:rsid w:val="00CD449E"/>
    <w:rsid w:val="00CD566A"/>
    <w:rsid w:val="00CD6386"/>
    <w:rsid w:val="00CE6095"/>
    <w:rsid w:val="00CE620A"/>
    <w:rsid w:val="00CF4406"/>
    <w:rsid w:val="00CF4B08"/>
    <w:rsid w:val="00CF4F3F"/>
    <w:rsid w:val="00CF6F22"/>
    <w:rsid w:val="00CF7155"/>
    <w:rsid w:val="00D01674"/>
    <w:rsid w:val="00D05B55"/>
    <w:rsid w:val="00D05C45"/>
    <w:rsid w:val="00D07929"/>
    <w:rsid w:val="00D15F07"/>
    <w:rsid w:val="00D17E5C"/>
    <w:rsid w:val="00D20B4D"/>
    <w:rsid w:val="00D21A17"/>
    <w:rsid w:val="00D222E8"/>
    <w:rsid w:val="00D24AF3"/>
    <w:rsid w:val="00D25583"/>
    <w:rsid w:val="00D316AA"/>
    <w:rsid w:val="00D3194C"/>
    <w:rsid w:val="00D31D0D"/>
    <w:rsid w:val="00D323CA"/>
    <w:rsid w:val="00D40C93"/>
    <w:rsid w:val="00D454C9"/>
    <w:rsid w:val="00D52B16"/>
    <w:rsid w:val="00D5462C"/>
    <w:rsid w:val="00D561AA"/>
    <w:rsid w:val="00D61585"/>
    <w:rsid w:val="00D652DA"/>
    <w:rsid w:val="00D72F01"/>
    <w:rsid w:val="00D73C94"/>
    <w:rsid w:val="00D77737"/>
    <w:rsid w:val="00D77ECA"/>
    <w:rsid w:val="00D81620"/>
    <w:rsid w:val="00D830BA"/>
    <w:rsid w:val="00D854F3"/>
    <w:rsid w:val="00D8584B"/>
    <w:rsid w:val="00D8748C"/>
    <w:rsid w:val="00D931BA"/>
    <w:rsid w:val="00D946E6"/>
    <w:rsid w:val="00D95595"/>
    <w:rsid w:val="00DA2168"/>
    <w:rsid w:val="00DA3163"/>
    <w:rsid w:val="00DA3A97"/>
    <w:rsid w:val="00DA5E22"/>
    <w:rsid w:val="00DA6185"/>
    <w:rsid w:val="00DA7A6E"/>
    <w:rsid w:val="00DB5567"/>
    <w:rsid w:val="00DB74BC"/>
    <w:rsid w:val="00DC400A"/>
    <w:rsid w:val="00DC6D71"/>
    <w:rsid w:val="00DD0281"/>
    <w:rsid w:val="00DD06C4"/>
    <w:rsid w:val="00DD0E95"/>
    <w:rsid w:val="00DD2220"/>
    <w:rsid w:val="00DD6B90"/>
    <w:rsid w:val="00DD7C26"/>
    <w:rsid w:val="00DE2DF7"/>
    <w:rsid w:val="00DF47B0"/>
    <w:rsid w:val="00DF6D5B"/>
    <w:rsid w:val="00E024A9"/>
    <w:rsid w:val="00E03D37"/>
    <w:rsid w:val="00E1045F"/>
    <w:rsid w:val="00E1205F"/>
    <w:rsid w:val="00E13AAA"/>
    <w:rsid w:val="00E155B7"/>
    <w:rsid w:val="00E2098A"/>
    <w:rsid w:val="00E22686"/>
    <w:rsid w:val="00E2553B"/>
    <w:rsid w:val="00E33236"/>
    <w:rsid w:val="00E3581C"/>
    <w:rsid w:val="00E40422"/>
    <w:rsid w:val="00E43A1D"/>
    <w:rsid w:val="00E517AC"/>
    <w:rsid w:val="00E5571E"/>
    <w:rsid w:val="00E661A6"/>
    <w:rsid w:val="00E671A1"/>
    <w:rsid w:val="00E70403"/>
    <w:rsid w:val="00E71C09"/>
    <w:rsid w:val="00E75E35"/>
    <w:rsid w:val="00E81ACE"/>
    <w:rsid w:val="00E81D96"/>
    <w:rsid w:val="00E81DD9"/>
    <w:rsid w:val="00E851DA"/>
    <w:rsid w:val="00E935A4"/>
    <w:rsid w:val="00E97238"/>
    <w:rsid w:val="00E97AEA"/>
    <w:rsid w:val="00EA3DF6"/>
    <w:rsid w:val="00EB0145"/>
    <w:rsid w:val="00EB0765"/>
    <w:rsid w:val="00EB0E39"/>
    <w:rsid w:val="00EB564E"/>
    <w:rsid w:val="00EB6478"/>
    <w:rsid w:val="00EB7536"/>
    <w:rsid w:val="00EB7BE1"/>
    <w:rsid w:val="00EC0204"/>
    <w:rsid w:val="00EC294F"/>
    <w:rsid w:val="00EC33A9"/>
    <w:rsid w:val="00EC45A4"/>
    <w:rsid w:val="00EC4E44"/>
    <w:rsid w:val="00EC728D"/>
    <w:rsid w:val="00ED2747"/>
    <w:rsid w:val="00ED2D31"/>
    <w:rsid w:val="00ED4782"/>
    <w:rsid w:val="00ED7065"/>
    <w:rsid w:val="00ED76F4"/>
    <w:rsid w:val="00EE04E9"/>
    <w:rsid w:val="00EE2295"/>
    <w:rsid w:val="00EE300A"/>
    <w:rsid w:val="00EE69DF"/>
    <w:rsid w:val="00EF12D3"/>
    <w:rsid w:val="00EF2FC3"/>
    <w:rsid w:val="00F031A5"/>
    <w:rsid w:val="00F047CF"/>
    <w:rsid w:val="00F1187A"/>
    <w:rsid w:val="00F12FC3"/>
    <w:rsid w:val="00F140C4"/>
    <w:rsid w:val="00F2407D"/>
    <w:rsid w:val="00F2417E"/>
    <w:rsid w:val="00F33406"/>
    <w:rsid w:val="00F350AB"/>
    <w:rsid w:val="00F3511E"/>
    <w:rsid w:val="00F50D7A"/>
    <w:rsid w:val="00F530C0"/>
    <w:rsid w:val="00F53FBE"/>
    <w:rsid w:val="00F55B85"/>
    <w:rsid w:val="00F56A59"/>
    <w:rsid w:val="00F56FF3"/>
    <w:rsid w:val="00F5704E"/>
    <w:rsid w:val="00F615D8"/>
    <w:rsid w:val="00F62BA7"/>
    <w:rsid w:val="00F65872"/>
    <w:rsid w:val="00F65BE4"/>
    <w:rsid w:val="00F65F58"/>
    <w:rsid w:val="00F70EFE"/>
    <w:rsid w:val="00F72D98"/>
    <w:rsid w:val="00F75B8A"/>
    <w:rsid w:val="00F75E7A"/>
    <w:rsid w:val="00F77C73"/>
    <w:rsid w:val="00F77DBF"/>
    <w:rsid w:val="00F814D5"/>
    <w:rsid w:val="00F841D9"/>
    <w:rsid w:val="00F85B97"/>
    <w:rsid w:val="00F87E49"/>
    <w:rsid w:val="00F91822"/>
    <w:rsid w:val="00F945FE"/>
    <w:rsid w:val="00F97049"/>
    <w:rsid w:val="00FA203D"/>
    <w:rsid w:val="00FA319B"/>
    <w:rsid w:val="00FB0481"/>
    <w:rsid w:val="00FB2234"/>
    <w:rsid w:val="00FB2E61"/>
    <w:rsid w:val="00FB3116"/>
    <w:rsid w:val="00FB3592"/>
    <w:rsid w:val="00FB4263"/>
    <w:rsid w:val="00FB606A"/>
    <w:rsid w:val="00FC00C1"/>
    <w:rsid w:val="00FC7F40"/>
    <w:rsid w:val="00FD22C5"/>
    <w:rsid w:val="00FD3961"/>
    <w:rsid w:val="00FE0F5D"/>
    <w:rsid w:val="00FE4413"/>
    <w:rsid w:val="00FF1589"/>
    <w:rsid w:val="00FF707A"/>
    <w:rsid w:val="00FF773E"/>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378392"/>
  <w15:docId w15:val="{59D91497-12A1-49A4-A239-69D4E00F27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en-GB" w:eastAsia="en-GB" w:bidi="ar-SA"/>
      </w:rPr>
    </w:rPrDefault>
    <w:pPrDefault>
      <w:pPr>
        <w:spacing w:after="240"/>
        <w:ind w:left="1418"/>
        <w:jc w:val="both"/>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iPriority="39" w:unhideWhenUsed="1" w:qFormat="1"/>
    <w:lsdException w:name="heading 4" w:semiHidden="1" w:uiPriority="3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3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49" w:unhideWhenUsed="1"/>
    <w:lsdException w:name="Body Text 3" w:semiHidden="1" w:uiPriority="4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eastAsia="Times New Roman"/>
    </w:rPr>
  </w:style>
  <w:style w:type="paragraph" w:styleId="Heading1">
    <w:name w:val="heading 1"/>
    <w:basedOn w:val="Normal"/>
    <w:next w:val="Normal"/>
    <w:link w:val="Heading1Char"/>
    <w:uiPriority w:val="99"/>
    <w:qFormat/>
    <w:rsid w:val="00D3427F"/>
    <w:pPr>
      <w:keepNext/>
      <w:keepLines/>
      <w:numPr>
        <w:numId w:val="4"/>
      </w:numPr>
      <w:overflowPunct/>
      <w:autoSpaceDE/>
      <w:autoSpaceDN/>
      <w:adjustRightInd/>
      <w:spacing w:before="240" w:after="0" w:line="260" w:lineRule="atLeast"/>
      <w:ind w:left="0"/>
      <w:jc w:val="left"/>
      <w:textAlignment w:val="auto"/>
      <w:outlineLvl w:val="0"/>
    </w:pPr>
    <w:rPr>
      <w:rFonts w:eastAsiaTheme="majorEastAsia" w:cstheme="majorBidi"/>
      <w:b/>
      <w:sz w:val="20"/>
      <w:szCs w:val="32"/>
    </w:rPr>
  </w:style>
  <w:style w:type="paragraph" w:styleId="Heading2">
    <w:name w:val="heading 2"/>
    <w:basedOn w:val="Normal"/>
    <w:next w:val="Normal"/>
    <w:link w:val="Heading2Char"/>
    <w:uiPriority w:val="99"/>
    <w:qFormat/>
    <w:rsid w:val="00D3427F"/>
    <w:pPr>
      <w:keepNext/>
      <w:keepLines/>
      <w:numPr>
        <w:ilvl w:val="1"/>
        <w:numId w:val="4"/>
      </w:numPr>
      <w:overflowPunct/>
      <w:autoSpaceDE/>
      <w:autoSpaceDN/>
      <w:adjustRightInd/>
      <w:spacing w:before="240" w:after="0" w:line="260" w:lineRule="atLeast"/>
      <w:ind w:left="0"/>
      <w:jc w:val="left"/>
      <w:textAlignment w:val="auto"/>
      <w:outlineLvl w:val="1"/>
    </w:pPr>
    <w:rPr>
      <w:rFonts w:eastAsiaTheme="majorEastAsia" w:cstheme="majorBidi"/>
      <w:b/>
      <w:bCs/>
      <w:sz w:val="20"/>
      <w:szCs w:val="26"/>
    </w:rPr>
  </w:style>
  <w:style w:type="paragraph" w:styleId="Heading3">
    <w:name w:val="heading 3"/>
    <w:basedOn w:val="Normal"/>
    <w:next w:val="Normal"/>
    <w:link w:val="Heading3Char"/>
    <w:uiPriority w:val="39"/>
    <w:unhideWhenUsed/>
    <w:qFormat/>
    <w:pPr>
      <w:keepNext/>
      <w:keepLines/>
      <w:numPr>
        <w:ilvl w:val="2"/>
        <w:numId w:val="4"/>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39"/>
    <w:unhideWhenUsed/>
    <w:qFormat/>
    <w:pPr>
      <w:keepNext/>
      <w:keepLines/>
      <w:numPr>
        <w:ilvl w:val="3"/>
        <w:numId w:val="4"/>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rsid w:val="00D3427F"/>
    <w:pPr>
      <w:keepNext/>
      <w:keepLines/>
      <w:numPr>
        <w:ilvl w:val="4"/>
        <w:numId w:val="4"/>
      </w:numPr>
      <w:overflowPunct/>
      <w:autoSpaceDE/>
      <w:autoSpaceDN/>
      <w:adjustRightInd/>
      <w:spacing w:before="220" w:after="40" w:line="260" w:lineRule="atLeast"/>
      <w:ind w:left="1008" w:hanging="432"/>
      <w:textAlignment w:val="auto"/>
      <w:outlineLvl w:val="4"/>
    </w:pPr>
    <w:rPr>
      <w:rFonts w:eastAsiaTheme="minorHAnsi" w:cstheme="minorBidi"/>
      <w:b/>
    </w:rPr>
  </w:style>
  <w:style w:type="paragraph" w:styleId="Heading6">
    <w:name w:val="heading 6"/>
    <w:basedOn w:val="Normal"/>
    <w:next w:val="Normal"/>
    <w:link w:val="Heading6Char"/>
    <w:rsid w:val="00D3427F"/>
    <w:pPr>
      <w:keepNext/>
      <w:keepLines/>
      <w:numPr>
        <w:ilvl w:val="5"/>
        <w:numId w:val="4"/>
      </w:numPr>
      <w:overflowPunct/>
      <w:autoSpaceDE/>
      <w:autoSpaceDN/>
      <w:adjustRightInd/>
      <w:spacing w:before="200" w:after="40" w:line="260" w:lineRule="atLeast"/>
      <w:ind w:left="1152" w:hanging="432"/>
      <w:textAlignment w:val="auto"/>
      <w:outlineLvl w:val="5"/>
    </w:pPr>
    <w:rPr>
      <w:rFonts w:eastAsiaTheme="minorHAnsi" w:cstheme="minorBidi"/>
      <w:b/>
      <w:sz w:val="20"/>
    </w:rPr>
  </w:style>
  <w:style w:type="paragraph" w:styleId="Heading7">
    <w:name w:val="heading 7"/>
    <w:basedOn w:val="Normal"/>
    <w:next w:val="Normal"/>
    <w:link w:val="Heading7Char"/>
    <w:uiPriority w:val="9"/>
    <w:semiHidden/>
    <w:unhideWhenUsed/>
    <w:qFormat/>
    <w:rsid w:val="00D3427F"/>
    <w:pPr>
      <w:keepNext/>
      <w:keepLines/>
      <w:numPr>
        <w:ilvl w:val="6"/>
        <w:numId w:val="4"/>
      </w:numPr>
      <w:overflowPunct/>
      <w:autoSpaceDE/>
      <w:autoSpaceDN/>
      <w:adjustRightInd/>
      <w:spacing w:before="200" w:after="0" w:line="260" w:lineRule="atLeast"/>
      <w:ind w:left="1296" w:hanging="288"/>
      <w:textAlignment w:val="auto"/>
      <w:outlineLvl w:val="6"/>
    </w:pPr>
    <w:rPr>
      <w:rFonts w:asciiTheme="majorHAnsi" w:eastAsiaTheme="majorEastAsia" w:hAnsiTheme="majorHAnsi" w:cstheme="majorBidi"/>
      <w:i/>
      <w:iCs/>
      <w:color w:val="404040" w:themeColor="text1" w:themeTint="BF"/>
      <w:sz w:val="20"/>
    </w:rPr>
  </w:style>
  <w:style w:type="paragraph" w:styleId="Heading8">
    <w:name w:val="heading 8"/>
    <w:basedOn w:val="Normal"/>
    <w:next w:val="Normal"/>
    <w:link w:val="Heading8Char"/>
    <w:uiPriority w:val="9"/>
    <w:semiHidden/>
    <w:unhideWhenUsed/>
    <w:qFormat/>
    <w:rsid w:val="00D3427F"/>
    <w:pPr>
      <w:keepNext/>
      <w:keepLines/>
      <w:numPr>
        <w:ilvl w:val="7"/>
        <w:numId w:val="4"/>
      </w:numPr>
      <w:overflowPunct/>
      <w:autoSpaceDE/>
      <w:autoSpaceDN/>
      <w:adjustRightInd/>
      <w:spacing w:before="200" w:after="0" w:line="260" w:lineRule="atLeast"/>
      <w:ind w:left="1440" w:hanging="432"/>
      <w:textAlignment w:val="auto"/>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D3427F"/>
    <w:pPr>
      <w:keepNext/>
      <w:keepLines/>
      <w:numPr>
        <w:ilvl w:val="8"/>
        <w:numId w:val="4"/>
      </w:numPr>
      <w:overflowPunct/>
      <w:autoSpaceDE/>
      <w:autoSpaceDN/>
      <w:adjustRightInd/>
      <w:spacing w:before="200" w:after="0" w:line="260" w:lineRule="atLeast"/>
      <w:ind w:left="1584" w:hanging="144"/>
      <w:textAlignment w:val="auto"/>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rsid w:val="00D3427F"/>
    <w:pPr>
      <w:keepNext/>
      <w:keepLines/>
      <w:overflowPunct/>
      <w:autoSpaceDE/>
      <w:autoSpaceDN/>
      <w:adjustRightInd/>
      <w:spacing w:before="480" w:after="120" w:line="260" w:lineRule="atLeast"/>
      <w:ind w:left="0"/>
      <w:textAlignment w:val="auto"/>
    </w:pPr>
    <w:rPr>
      <w:rFonts w:eastAsiaTheme="minorHAnsi" w:cstheme="minorBidi"/>
      <w:b/>
      <w:sz w:val="72"/>
      <w:szCs w:val="72"/>
    </w:rPr>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pPr>
      <w:numPr>
        <w:numId w:val="1"/>
      </w:numPr>
      <w:tabs>
        <w:tab w:val="left" w:pos="0"/>
      </w:tabs>
      <w:overflowPunct/>
      <w:autoSpaceDE/>
      <w:autoSpaceDN/>
      <w:spacing w:before="240"/>
      <w:textAlignment w:val="auto"/>
      <w:outlineLvl w:val="1"/>
    </w:pPr>
    <w:rPr>
      <w:rFonts w:ascii="Arial Bold" w:eastAsia="STZhongsong" w:hAnsi="Arial Bold"/>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overflowPunct/>
      <w:autoSpaceDE/>
      <w:autoSpaceDN/>
      <w:spacing w:before="120" w:after="120"/>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pPr>
  </w:style>
  <w:style w:type="paragraph" w:customStyle="1" w:styleId="GPSL4numberedclause">
    <w:name w:val="GPS L4 numbered clause"/>
    <w:basedOn w:val="GPSL3numberedclause"/>
    <w:link w:val="GPSL4numberedclauseChar"/>
    <w:qFormat/>
    <w:pPr>
      <w:numPr>
        <w:ilvl w:val="3"/>
      </w:numPr>
      <w:tabs>
        <w:tab w:val="clear" w:pos="1985"/>
        <w:tab w:val="clear" w:pos="2127"/>
      </w:tabs>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pPr>
  </w:style>
  <w:style w:type="paragraph" w:customStyle="1" w:styleId="GPSL1Guidance">
    <w:name w:val="GPS L1 Guidance"/>
    <w:basedOn w:val="Normal"/>
    <w:link w:val="GPSL1GuidanceChar"/>
    <w:qFormat/>
    <w:pPr>
      <w:spacing w:before="240" w:after="120"/>
      <w:ind w:left="567"/>
    </w:pPr>
    <w:rPr>
      <w:b/>
      <w:i/>
    </w:rPr>
  </w:style>
  <w:style w:type="character" w:customStyle="1" w:styleId="GPSL1GuidanceChar">
    <w:name w:val="GPS L1 Guidance Char"/>
    <w:link w:val="GPSL1Guidance"/>
    <w:rPr>
      <w:rFonts w:ascii="Arial" w:eastAsia="Times New Roman" w:hAnsi="Arial" w:cs="Arial"/>
      <w:b/>
      <w:i/>
    </w:rPr>
  </w:style>
  <w:style w:type="paragraph" w:customStyle="1" w:styleId="GPSL6numbered">
    <w:name w:val="GPS L6 numbered"/>
    <w:basedOn w:val="GPSL5numberedclause"/>
    <w:qFormat/>
    <w:pPr>
      <w:numPr>
        <w:ilvl w:val="5"/>
      </w:numPr>
      <w:tabs>
        <w:tab w:val="num" w:pos="360"/>
        <w:tab w:val="left" w:pos="4253"/>
      </w:tabs>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pPr>
      <w:numPr>
        <w:numId w:val="2"/>
      </w:numPr>
      <w:tabs>
        <w:tab w:val="left" w:pos="-9"/>
      </w:tabs>
      <w:spacing w:after="120"/>
    </w:pPr>
  </w:style>
  <w:style w:type="paragraph" w:customStyle="1" w:styleId="GPSDefinitionL2">
    <w:name w:val="GPS Definition L2"/>
    <w:basedOn w:val="GPsDefinition"/>
    <w:link w:val="GPSDefinitionL2Char"/>
    <w:qFormat/>
    <w:pPr>
      <w:numPr>
        <w:ilvl w:val="1"/>
      </w:numPr>
      <w:tabs>
        <w:tab w:val="clear" w:pos="-9"/>
        <w:tab w:val="left" w:pos="144"/>
      </w:tabs>
      <w:ind w:hanging="545"/>
    </w:pPr>
  </w:style>
  <w:style w:type="character" w:customStyle="1" w:styleId="GPSDefinitionL2Char">
    <w:name w:val="GPS Definition L2 Char"/>
    <w:link w:val="GPSDefinitionL2"/>
    <w:rPr>
      <w:rFonts w:ascii="Arial" w:eastAsia="Times New Roman" w:hAnsi="Arial" w:cs="Arial"/>
    </w:rPr>
  </w:style>
  <w:style w:type="paragraph" w:customStyle="1" w:styleId="GPSDefinitionL3">
    <w:name w:val="GPS Definition L3"/>
    <w:basedOn w:val="GPSDefinitionL2"/>
    <w:qFormat/>
    <w:pPr>
      <w:numPr>
        <w:ilvl w:val="2"/>
      </w:numPr>
      <w:tabs>
        <w:tab w:val="num" w:pos="360"/>
      </w:tabs>
    </w:pPr>
  </w:style>
  <w:style w:type="paragraph" w:customStyle="1" w:styleId="GPSDefinitionL4">
    <w:name w:val="GPS Definition L4"/>
    <w:basedOn w:val="GPSDefinitionL3"/>
    <w:qFormat/>
    <w:pPr>
      <w:numPr>
        <w:ilvl w:val="3"/>
      </w:numPr>
      <w:tabs>
        <w:tab w:val="num" w:pos="360"/>
      </w:tabs>
    </w:p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customStyle="1" w:styleId="TSOLScheduleAnnexName">
    <w:name w:val="TSOL Schedule Annex Name"/>
    <w:qFormat/>
    <w:pPr>
      <w:jc w:val="center"/>
      <w:outlineLvl w:val="1"/>
    </w:pPr>
    <w:rPr>
      <w:rFonts w:ascii="Calibri" w:eastAsia="STZhongsong" w:hAnsi="Calibri"/>
      <w:b/>
      <w:caps/>
      <w:lang w:eastAsia="zh-CN"/>
    </w:rPr>
  </w:style>
  <w:style w:type="character" w:styleId="CommentReference">
    <w:name w:val="annotation reference"/>
    <w:unhideWhenUsed/>
    <w:rPr>
      <w:sz w:val="16"/>
      <w:szCs w:val="16"/>
    </w:rPr>
  </w:style>
  <w:style w:type="paragraph" w:customStyle="1" w:styleId="Default">
    <w:name w:val="Default"/>
    <w:basedOn w:val="Normal"/>
    <w:pPr>
      <w:overflowPunct/>
      <w:adjustRightInd/>
      <w:spacing w:after="0"/>
      <w:ind w:left="0"/>
      <w:jc w:val="left"/>
      <w:textAlignment w:val="auto"/>
    </w:pPr>
    <w:rPr>
      <w:rFonts w:eastAsia="Calibri"/>
      <w:color w:val="000000"/>
      <w:sz w:val="24"/>
      <w:szCs w:val="24"/>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Arial" w:eastAsia="Times New Roman" w:hAnsi="Arial" w:cs="Arial"/>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Arial" w:eastAsia="Times New Roman" w:hAnsi="Arial" w:cs="Arial"/>
    </w:rPr>
  </w:style>
  <w:style w:type="character" w:styleId="Emphasis">
    <w:name w:val="Emphasis"/>
    <w:basedOn w:val="DefaultParagraphFont"/>
    <w:uiPriority w:val="20"/>
    <w:qFormat/>
    <w:rPr>
      <w:i/>
      <w:iCs/>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Hyperlink">
    <w:name w:val="Hyperlink"/>
    <w:basedOn w:val="DefaultParagraphFont"/>
    <w:uiPriority w:val="99"/>
    <w:unhideWhenUsed/>
    <w:rPr>
      <w:color w:val="0000FF" w:themeColor="hyperlink"/>
      <w:u w:val="single"/>
    </w:rPr>
  </w:style>
  <w:style w:type="character" w:customStyle="1" w:styleId="Heading4Char">
    <w:name w:val="Heading 4 Char"/>
    <w:basedOn w:val="DefaultParagraphFont"/>
    <w:link w:val="Heading4"/>
    <w:uiPriority w:val="39"/>
    <w:rPr>
      <w:rFonts w:asciiTheme="majorHAnsi" w:eastAsiaTheme="majorEastAsia" w:hAnsiTheme="majorHAnsi" w:cstheme="majorBidi"/>
      <w:b/>
      <w:bCs/>
      <w:i/>
      <w:iCs/>
      <w:color w:val="4F81BD" w:themeColor="accent1"/>
    </w:rPr>
  </w:style>
  <w:style w:type="character" w:customStyle="1" w:styleId="Heading3Char">
    <w:name w:val="Heading 3 Char"/>
    <w:basedOn w:val="DefaultParagraphFont"/>
    <w:link w:val="Heading3"/>
    <w:uiPriority w:val="39"/>
    <w:rPr>
      <w:rFonts w:asciiTheme="majorHAnsi" w:eastAsiaTheme="majorEastAsia" w:hAnsiTheme="majorHAnsi" w:cstheme="majorBidi"/>
      <w:b/>
      <w:bCs/>
      <w:color w:val="4F81BD" w:themeColor="accent1"/>
    </w:rPr>
  </w:style>
  <w:style w:type="table" w:styleId="TableGrid">
    <w:name w:val="Table Grid"/>
    <w:basedOn w:val="TableNormal"/>
    <w:uiPriority w:val="39"/>
    <w:pPr>
      <w:spacing w:after="0"/>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pPr>
    <w:rPr>
      <w:rFonts w:eastAsia="Times New Roman"/>
    </w:rPr>
  </w:style>
  <w:style w:type="character" w:customStyle="1" w:styleId="Heading1Char">
    <w:name w:val="Heading 1 Char"/>
    <w:basedOn w:val="DefaultParagraphFont"/>
    <w:link w:val="Heading1"/>
    <w:uiPriority w:val="99"/>
    <w:rsid w:val="00D3427F"/>
    <w:rPr>
      <w:rFonts w:ascii="Arial" w:eastAsiaTheme="majorEastAsia" w:hAnsi="Arial" w:cstheme="majorBidi"/>
      <w:b/>
      <w:sz w:val="20"/>
      <w:szCs w:val="32"/>
    </w:rPr>
  </w:style>
  <w:style w:type="character" w:customStyle="1" w:styleId="Heading2Char">
    <w:name w:val="Heading 2 Char"/>
    <w:basedOn w:val="DefaultParagraphFont"/>
    <w:link w:val="Heading2"/>
    <w:uiPriority w:val="99"/>
    <w:rsid w:val="00D3427F"/>
    <w:rPr>
      <w:rFonts w:ascii="Arial" w:eastAsiaTheme="majorEastAsia" w:hAnsi="Arial" w:cstheme="majorBidi"/>
      <w:b/>
      <w:bCs/>
      <w:sz w:val="20"/>
      <w:szCs w:val="26"/>
    </w:rPr>
  </w:style>
  <w:style w:type="character" w:customStyle="1" w:styleId="Heading5Char">
    <w:name w:val="Heading 5 Char"/>
    <w:basedOn w:val="DefaultParagraphFont"/>
    <w:link w:val="Heading5"/>
    <w:rsid w:val="00D3427F"/>
    <w:rPr>
      <w:rFonts w:ascii="Arial" w:hAnsi="Arial"/>
      <w:b/>
    </w:rPr>
  </w:style>
  <w:style w:type="character" w:customStyle="1" w:styleId="Heading6Char">
    <w:name w:val="Heading 6 Char"/>
    <w:basedOn w:val="DefaultParagraphFont"/>
    <w:link w:val="Heading6"/>
    <w:rsid w:val="00D3427F"/>
    <w:rPr>
      <w:rFonts w:ascii="Arial" w:hAnsi="Arial"/>
      <w:b/>
      <w:sz w:val="20"/>
    </w:rPr>
  </w:style>
  <w:style w:type="character" w:customStyle="1" w:styleId="Heading7Char">
    <w:name w:val="Heading 7 Char"/>
    <w:basedOn w:val="DefaultParagraphFont"/>
    <w:link w:val="Heading7"/>
    <w:uiPriority w:val="9"/>
    <w:semiHidden/>
    <w:rsid w:val="00D3427F"/>
    <w:rPr>
      <w:rFonts w:asciiTheme="majorHAnsi" w:eastAsiaTheme="majorEastAsia" w:hAnsiTheme="majorHAnsi" w:cstheme="majorBidi"/>
      <w:i/>
      <w:iCs/>
      <w:color w:val="404040" w:themeColor="text1" w:themeTint="BF"/>
      <w:sz w:val="20"/>
    </w:rPr>
  </w:style>
  <w:style w:type="character" w:customStyle="1" w:styleId="Heading8Char">
    <w:name w:val="Heading 8 Char"/>
    <w:basedOn w:val="DefaultParagraphFont"/>
    <w:link w:val="Heading8"/>
    <w:uiPriority w:val="9"/>
    <w:semiHidden/>
    <w:rsid w:val="00D3427F"/>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D3427F"/>
    <w:rPr>
      <w:rFonts w:asciiTheme="majorHAnsi" w:eastAsiaTheme="majorEastAsia" w:hAnsiTheme="majorHAnsi" w:cstheme="majorBidi"/>
      <w:i/>
      <w:iCs/>
      <w:color w:val="404040" w:themeColor="text1" w:themeTint="BF"/>
      <w:sz w:val="20"/>
      <w:szCs w:val="20"/>
    </w:rPr>
  </w:style>
  <w:style w:type="character" w:customStyle="1" w:styleId="TitleChar">
    <w:name w:val="Title Char"/>
    <w:basedOn w:val="DefaultParagraphFont"/>
    <w:link w:val="Title"/>
    <w:rsid w:val="00D3427F"/>
    <w:rPr>
      <w:rFonts w:ascii="Arial" w:hAnsi="Arial"/>
      <w:b/>
      <w:sz w:val="72"/>
      <w:szCs w:val="72"/>
    </w:rPr>
  </w:style>
  <w:style w:type="paragraph" w:styleId="Subtitle">
    <w:name w:val="Subtitle"/>
    <w:basedOn w:val="Normal"/>
    <w:next w:val="Normal"/>
    <w:link w:val="SubtitleChar"/>
    <w:pPr>
      <w:keepNext/>
      <w:keepLines/>
      <w:spacing w:before="360" w:after="80"/>
      <w:ind w:left="0"/>
    </w:pPr>
    <w:rPr>
      <w:rFonts w:ascii="Georgia" w:eastAsia="Georgia" w:hAnsi="Georgia" w:cs="Georgia"/>
      <w:i/>
      <w:color w:val="666666"/>
      <w:sz w:val="48"/>
      <w:szCs w:val="48"/>
    </w:rPr>
  </w:style>
  <w:style w:type="character" w:customStyle="1" w:styleId="SubtitleChar">
    <w:name w:val="Subtitle Char"/>
    <w:basedOn w:val="DefaultParagraphFont"/>
    <w:link w:val="Subtitle"/>
    <w:rsid w:val="00D3427F"/>
    <w:rPr>
      <w:rFonts w:ascii="Georgia" w:eastAsia="Georgia" w:hAnsi="Georgia" w:cs="Georgia"/>
      <w:i/>
      <w:color w:val="666666"/>
      <w:sz w:val="48"/>
      <w:szCs w:val="48"/>
    </w:rPr>
  </w:style>
  <w:style w:type="character" w:styleId="FollowedHyperlink">
    <w:name w:val="FollowedHyperlink"/>
    <w:basedOn w:val="DefaultParagraphFont"/>
    <w:uiPriority w:val="99"/>
    <w:semiHidden/>
    <w:unhideWhenUsed/>
    <w:rsid w:val="00D3427F"/>
    <w:rPr>
      <w:color w:val="800080" w:themeColor="followedHyperlink"/>
      <w:u w:val="single"/>
    </w:rPr>
  </w:style>
  <w:style w:type="paragraph" w:styleId="ListParagraph">
    <w:name w:val="List Paragraph"/>
    <w:basedOn w:val="Normal"/>
    <w:link w:val="ListParagraphChar"/>
    <w:uiPriority w:val="34"/>
    <w:qFormat/>
    <w:rsid w:val="00D3427F"/>
    <w:pPr>
      <w:overflowPunct/>
      <w:autoSpaceDE/>
      <w:autoSpaceDN/>
      <w:adjustRightInd/>
      <w:spacing w:before="240" w:after="0" w:line="260" w:lineRule="atLeast"/>
      <w:ind w:left="720"/>
      <w:contextualSpacing/>
      <w:textAlignment w:val="auto"/>
    </w:pPr>
    <w:rPr>
      <w:rFonts w:eastAsiaTheme="minorHAnsi" w:cstheme="minorBidi"/>
      <w:sz w:val="20"/>
    </w:rPr>
  </w:style>
  <w:style w:type="paragraph" w:customStyle="1" w:styleId="FooterCont">
    <w:name w:val="FooterCont"/>
    <w:basedOn w:val="Footer"/>
    <w:uiPriority w:val="29"/>
    <w:semiHidden/>
    <w:qFormat/>
    <w:rsid w:val="00D3427F"/>
    <w:pPr>
      <w:tabs>
        <w:tab w:val="clear" w:pos="4513"/>
        <w:tab w:val="clear" w:pos="9026"/>
        <w:tab w:val="right" w:pos="9412"/>
      </w:tabs>
      <w:overflowPunct/>
      <w:autoSpaceDE/>
      <w:autoSpaceDN/>
      <w:adjustRightInd/>
      <w:spacing w:before="240" w:after="240"/>
      <w:ind w:left="0"/>
      <w:textAlignment w:val="auto"/>
    </w:pPr>
    <w:rPr>
      <w:rFonts w:eastAsiaTheme="minorHAnsi" w:cstheme="minorBidi"/>
      <w:sz w:val="20"/>
    </w:rPr>
  </w:style>
  <w:style w:type="paragraph" w:styleId="BodyText">
    <w:name w:val="Body Text"/>
    <w:basedOn w:val="Normal"/>
    <w:link w:val="BodyTextChar"/>
    <w:uiPriority w:val="39"/>
    <w:semiHidden/>
    <w:rsid w:val="00D3427F"/>
    <w:pPr>
      <w:overflowPunct/>
      <w:autoSpaceDE/>
      <w:autoSpaceDN/>
      <w:adjustRightInd/>
      <w:spacing w:before="240" w:after="120" w:line="260" w:lineRule="atLeast"/>
      <w:ind w:left="0"/>
      <w:textAlignment w:val="auto"/>
    </w:pPr>
    <w:rPr>
      <w:rFonts w:eastAsiaTheme="minorHAnsi" w:cstheme="minorBidi"/>
      <w:sz w:val="20"/>
    </w:rPr>
  </w:style>
  <w:style w:type="character" w:customStyle="1" w:styleId="BodyTextChar">
    <w:name w:val="Body Text Char"/>
    <w:basedOn w:val="DefaultParagraphFont"/>
    <w:link w:val="BodyText"/>
    <w:uiPriority w:val="39"/>
    <w:semiHidden/>
    <w:rsid w:val="00D3427F"/>
    <w:rPr>
      <w:rFonts w:ascii="Arial" w:hAnsi="Arial"/>
      <w:sz w:val="20"/>
    </w:rPr>
  </w:style>
  <w:style w:type="paragraph" w:styleId="BodyText3">
    <w:name w:val="Body Text 3"/>
    <w:basedOn w:val="Normal"/>
    <w:link w:val="BodyText3Char"/>
    <w:uiPriority w:val="49"/>
    <w:semiHidden/>
    <w:rsid w:val="00D3427F"/>
    <w:pPr>
      <w:overflowPunct/>
      <w:autoSpaceDE/>
      <w:autoSpaceDN/>
      <w:adjustRightInd/>
      <w:spacing w:before="240" w:after="0" w:line="260" w:lineRule="atLeast"/>
      <w:ind w:left="794"/>
      <w:textAlignment w:val="auto"/>
    </w:pPr>
    <w:rPr>
      <w:rFonts w:eastAsiaTheme="minorHAnsi" w:cstheme="minorBidi"/>
      <w:sz w:val="20"/>
    </w:rPr>
  </w:style>
  <w:style w:type="character" w:customStyle="1" w:styleId="BodyText3Char">
    <w:name w:val="Body Text 3 Char"/>
    <w:basedOn w:val="DefaultParagraphFont"/>
    <w:link w:val="BodyText3"/>
    <w:uiPriority w:val="49"/>
    <w:semiHidden/>
    <w:rsid w:val="00D3427F"/>
    <w:rPr>
      <w:rFonts w:ascii="Arial" w:hAnsi="Arial"/>
      <w:sz w:val="20"/>
    </w:rPr>
  </w:style>
  <w:style w:type="paragraph" w:styleId="BodyText2">
    <w:name w:val="Body Text 2"/>
    <w:basedOn w:val="BodyText3"/>
    <w:link w:val="BodyText2Char"/>
    <w:uiPriority w:val="49"/>
    <w:semiHidden/>
    <w:rsid w:val="00D3427F"/>
  </w:style>
  <w:style w:type="character" w:customStyle="1" w:styleId="BodyText2Char">
    <w:name w:val="Body Text 2 Char"/>
    <w:basedOn w:val="DefaultParagraphFont"/>
    <w:link w:val="BodyText2"/>
    <w:uiPriority w:val="49"/>
    <w:semiHidden/>
    <w:rsid w:val="00D3427F"/>
    <w:rPr>
      <w:rFonts w:ascii="Arial" w:hAnsi="Arial"/>
      <w:sz w:val="20"/>
    </w:rPr>
  </w:style>
  <w:style w:type="paragraph" w:styleId="TOCHeading">
    <w:name w:val="TOC Heading"/>
    <w:basedOn w:val="Normal"/>
    <w:next w:val="Normal"/>
    <w:uiPriority w:val="39"/>
    <w:semiHidden/>
    <w:qFormat/>
    <w:rsid w:val="00D3427F"/>
    <w:pPr>
      <w:spacing w:before="480"/>
    </w:pPr>
    <w:rPr>
      <w:rFonts w:asciiTheme="majorHAnsi" w:hAnsiTheme="majorHAnsi"/>
      <w:bCs/>
      <w:color w:val="365F91" w:themeColor="accent1" w:themeShade="BF"/>
      <w:sz w:val="28"/>
      <w:szCs w:val="28"/>
    </w:rPr>
  </w:style>
  <w:style w:type="paragraph" w:customStyle="1" w:styleId="TOCSubHeading">
    <w:name w:val="TOC Sub Heading"/>
    <w:basedOn w:val="TOCHeading"/>
    <w:uiPriority w:val="39"/>
    <w:semiHidden/>
    <w:qFormat/>
    <w:rsid w:val="00D3427F"/>
    <w:pPr>
      <w:tabs>
        <w:tab w:val="left" w:pos="794"/>
        <w:tab w:val="right" w:pos="9412"/>
      </w:tabs>
      <w:overflowPunct/>
      <w:autoSpaceDE/>
      <w:autoSpaceDN/>
      <w:adjustRightInd/>
      <w:spacing w:before="240" w:after="0" w:line="260" w:lineRule="atLeast"/>
      <w:ind w:left="0"/>
      <w:textAlignment w:val="auto"/>
    </w:pPr>
    <w:rPr>
      <w:rFonts w:ascii="Arial" w:eastAsiaTheme="minorHAnsi" w:hAnsi="Arial" w:cstheme="minorBidi"/>
      <w:b/>
      <w:bCs w:val="0"/>
      <w:caps/>
      <w:color w:val="auto"/>
      <w:sz w:val="20"/>
      <w:szCs w:val="22"/>
    </w:rPr>
  </w:style>
  <w:style w:type="paragraph" w:customStyle="1" w:styleId="BodyText4">
    <w:name w:val="Body Text 4"/>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5">
    <w:name w:val="Body Text 5"/>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6">
    <w:name w:val="Body Text 6"/>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7">
    <w:name w:val="Body Text 7"/>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8">
    <w:name w:val="Body Text 8"/>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9">
    <w:name w:val="Body Text 9"/>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Body1">
    <w:name w:val="FFW Body 1"/>
    <w:basedOn w:val="Normal"/>
    <w:uiPriority w:val="6"/>
    <w:rsid w:val="00D3427F"/>
    <w:pPr>
      <w:numPr>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2">
    <w:name w:val="FFW Body 2"/>
    <w:basedOn w:val="Normal"/>
    <w:uiPriority w:val="6"/>
    <w:qFormat/>
    <w:rsid w:val="00D3427F"/>
    <w:pPr>
      <w:numPr>
        <w:ilvl w:val="1"/>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3">
    <w:name w:val="FFW Body 3"/>
    <w:basedOn w:val="Normal"/>
    <w:uiPriority w:val="6"/>
    <w:qFormat/>
    <w:rsid w:val="00D3427F"/>
    <w:pPr>
      <w:numPr>
        <w:ilvl w:val="2"/>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4">
    <w:name w:val="FFW Body 4"/>
    <w:basedOn w:val="Normal"/>
    <w:uiPriority w:val="6"/>
    <w:qFormat/>
    <w:rsid w:val="00D3427F"/>
    <w:pPr>
      <w:numPr>
        <w:ilvl w:val="3"/>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5">
    <w:name w:val="FFW Body 5"/>
    <w:basedOn w:val="Normal"/>
    <w:uiPriority w:val="6"/>
    <w:qFormat/>
    <w:rsid w:val="00D3427F"/>
    <w:pPr>
      <w:numPr>
        <w:ilvl w:val="4"/>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6">
    <w:name w:val="FFW Body 6"/>
    <w:basedOn w:val="Normal"/>
    <w:uiPriority w:val="6"/>
    <w:qFormat/>
    <w:rsid w:val="00D3427F"/>
    <w:pPr>
      <w:numPr>
        <w:ilvl w:val="5"/>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ullets">
    <w:name w:val="FFW Bullets"/>
    <w:basedOn w:val="Normal"/>
    <w:uiPriority w:val="1"/>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CorresHeading">
    <w:name w:val="FFW Corres Heading"/>
    <w:basedOn w:val="Heading1"/>
    <w:next w:val="Normal"/>
    <w:qFormat/>
    <w:rsid w:val="00D3427F"/>
  </w:style>
  <w:style w:type="paragraph" w:customStyle="1" w:styleId="FFWLetteredList">
    <w:name w:val="FFW Lettered List"/>
    <w:basedOn w:val="Normal"/>
    <w:uiPriority w:val="30"/>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Level1">
    <w:name w:val="FFW Level 1"/>
    <w:basedOn w:val="Normal"/>
    <w:next w:val="FFWLevel2"/>
    <w:uiPriority w:val="4"/>
    <w:qFormat/>
    <w:rsid w:val="00D3427F"/>
    <w:pPr>
      <w:keepNext/>
      <w:tabs>
        <w:tab w:val="num" w:pos="720"/>
      </w:tabs>
      <w:overflowPunct/>
      <w:autoSpaceDE/>
      <w:autoSpaceDN/>
      <w:adjustRightInd/>
      <w:spacing w:before="240" w:after="0" w:line="260" w:lineRule="atLeast"/>
      <w:ind w:left="720" w:hanging="720"/>
      <w:textAlignment w:val="auto"/>
    </w:pPr>
    <w:rPr>
      <w:rFonts w:eastAsiaTheme="minorHAnsi" w:cstheme="minorBidi"/>
      <w:b/>
      <w:sz w:val="20"/>
    </w:rPr>
  </w:style>
  <w:style w:type="paragraph" w:customStyle="1" w:styleId="FFWLevel2">
    <w:name w:val="FFW Level 2"/>
    <w:basedOn w:val="Normal"/>
    <w:uiPriority w:val="4"/>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customStyle="1" w:styleId="FFWLevel3">
    <w:name w:val="FFW Level 3"/>
    <w:basedOn w:val="Normal"/>
    <w:uiPriority w:val="4"/>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customStyle="1" w:styleId="FFWLevel4">
    <w:name w:val="FFW Level 4"/>
    <w:basedOn w:val="Normal"/>
    <w:uiPriority w:val="5"/>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customStyle="1" w:styleId="FFWLevel5">
    <w:name w:val="FFW Level 5"/>
    <w:basedOn w:val="Normal"/>
    <w:uiPriority w:val="5"/>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customStyle="1" w:styleId="FFWLevel6">
    <w:name w:val="FFW Level 6"/>
    <w:basedOn w:val="Normal"/>
    <w:uiPriority w:val="5"/>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customStyle="1" w:styleId="FFWManualNumber1">
    <w:name w:val="FFW Manual Number 1"/>
    <w:basedOn w:val="Normal"/>
    <w:uiPriority w:val="9"/>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ManualNumber2">
    <w:name w:val="FFW Manual Number 2"/>
    <w:basedOn w:val="Normal"/>
    <w:uiPriority w:val="9"/>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customStyle="1" w:styleId="FFWManualNumber3">
    <w:name w:val="FFW Manual Number 3"/>
    <w:basedOn w:val="Normal"/>
    <w:uiPriority w:val="9"/>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customStyle="1" w:styleId="FFWManualNumber4">
    <w:name w:val="FFW Manual Number 4"/>
    <w:basedOn w:val="Normal"/>
    <w:uiPriority w:val="9"/>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customStyle="1" w:styleId="FFWManualNumber5">
    <w:name w:val="FFW Manual Number 5"/>
    <w:basedOn w:val="Normal"/>
    <w:uiPriority w:val="9"/>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customStyle="1" w:styleId="FFWManualNumber6">
    <w:name w:val="FFW Manual Number 6"/>
    <w:basedOn w:val="Normal"/>
    <w:uiPriority w:val="9"/>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customStyle="1" w:styleId="FFWNumberedList">
    <w:name w:val="FFW Numbered List"/>
    <w:basedOn w:val="Normal"/>
    <w:uiPriority w:val="30"/>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Plain">
    <w:name w:val="FFW Plain"/>
    <w:basedOn w:val="NormalNoSpace"/>
    <w:uiPriority w:val="28"/>
    <w:qFormat/>
    <w:rsid w:val="00D3427F"/>
  </w:style>
  <w:style w:type="numbering" w:customStyle="1" w:styleId="NumbListBodyText">
    <w:name w:val="NumbList Body Text"/>
    <w:uiPriority w:val="99"/>
    <w:rsid w:val="00D3427F"/>
    <w:pPr>
      <w:numPr>
        <w:numId w:val="41"/>
      </w:numPr>
    </w:pPr>
  </w:style>
  <w:style w:type="numbering" w:customStyle="1" w:styleId="NumbListBullet">
    <w:name w:val="NumbList Bullet"/>
    <w:uiPriority w:val="99"/>
    <w:rsid w:val="00D3427F"/>
  </w:style>
  <w:style w:type="numbering" w:customStyle="1" w:styleId="NumbListLegal">
    <w:name w:val="NumbList Legal"/>
    <w:uiPriority w:val="99"/>
    <w:rsid w:val="00D3427F"/>
    <w:pPr>
      <w:numPr>
        <w:numId w:val="37"/>
      </w:numPr>
    </w:pPr>
  </w:style>
  <w:style w:type="numbering" w:customStyle="1" w:styleId="NumbListLetteredLists">
    <w:name w:val="NumbList LetteredLists"/>
    <w:uiPriority w:val="99"/>
    <w:rsid w:val="00D3427F"/>
  </w:style>
  <w:style w:type="numbering" w:customStyle="1" w:styleId="NumbListManualNumbers">
    <w:name w:val="NumbList ManualNumbers"/>
    <w:uiPriority w:val="99"/>
    <w:rsid w:val="00D3427F"/>
  </w:style>
  <w:style w:type="numbering" w:customStyle="1" w:styleId="NumbListNumberedLists">
    <w:name w:val="NumbList NumberedLists"/>
    <w:uiPriority w:val="99"/>
    <w:rsid w:val="00D3427F"/>
  </w:style>
  <w:style w:type="paragraph" w:customStyle="1" w:styleId="FFWParties">
    <w:name w:val="FFW Parties"/>
    <w:basedOn w:val="Normal"/>
    <w:uiPriority w:val="2"/>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numbering" w:customStyle="1" w:styleId="NumbListParties">
    <w:name w:val="NumbList Parties"/>
    <w:uiPriority w:val="99"/>
    <w:rsid w:val="00D3427F"/>
  </w:style>
  <w:style w:type="paragraph" w:customStyle="1" w:styleId="FFWUCLetteredList">
    <w:name w:val="FFW UC Lettered List"/>
    <w:basedOn w:val="Normal"/>
    <w:uiPriority w:val="2"/>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Schedule">
    <w:name w:val="FFW Schedule"/>
    <w:basedOn w:val="Normal"/>
    <w:next w:val="FFWScheduleSection"/>
    <w:uiPriority w:val="19"/>
    <w:qFormat/>
    <w:rsid w:val="00D3427F"/>
    <w:pPr>
      <w:pageBreakBefore/>
      <w:tabs>
        <w:tab w:val="num" w:pos="720"/>
      </w:tabs>
      <w:overflowPunct/>
      <w:autoSpaceDE/>
      <w:autoSpaceDN/>
      <w:adjustRightInd/>
      <w:spacing w:before="240" w:after="0" w:line="260" w:lineRule="atLeast"/>
      <w:ind w:left="720" w:hanging="720"/>
      <w:textAlignment w:val="auto"/>
    </w:pPr>
    <w:rPr>
      <w:rFonts w:ascii="Arial Bold" w:eastAsiaTheme="minorHAnsi" w:hAnsi="Arial Bold" w:cstheme="minorBidi"/>
      <w:b/>
      <w:sz w:val="20"/>
    </w:rPr>
  </w:style>
  <w:style w:type="paragraph" w:customStyle="1" w:styleId="FFWScheduleSection">
    <w:name w:val="FFW Schedule Section"/>
    <w:basedOn w:val="Normal"/>
    <w:next w:val="Normal"/>
    <w:uiPriority w:val="19"/>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Notes">
    <w:name w:val="Notes"/>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SchedulePart">
    <w:name w:val="FFW Schedule Part"/>
    <w:basedOn w:val="Normal"/>
    <w:next w:val="FFWScheduleLevel1"/>
    <w:uiPriority w:val="20"/>
    <w:qFormat/>
    <w:rsid w:val="00D3427F"/>
    <w:pPr>
      <w:tabs>
        <w:tab w:val="num" w:pos="1440"/>
      </w:tabs>
      <w:overflowPunct/>
      <w:autoSpaceDE/>
      <w:autoSpaceDN/>
      <w:adjustRightInd/>
      <w:spacing w:before="240" w:after="0" w:line="260" w:lineRule="atLeast"/>
      <w:ind w:left="1440" w:hanging="720"/>
      <w:textAlignment w:val="auto"/>
    </w:pPr>
    <w:rPr>
      <w:rFonts w:ascii="Arial Bold" w:eastAsiaTheme="minorHAnsi" w:hAnsi="Arial Bold" w:cstheme="minorBidi"/>
      <w:b/>
      <w:sz w:val="20"/>
    </w:rPr>
  </w:style>
  <w:style w:type="paragraph" w:customStyle="1" w:styleId="SubSchedule">
    <w:name w:val="Sub Schedule"/>
    <w:basedOn w:val="Normal"/>
    <w:uiPriority w:val="39"/>
    <w:semiHidden/>
    <w:qFormat/>
    <w:rsid w:val="00D3427F"/>
    <w:pPr>
      <w:overflowPunct/>
      <w:autoSpaceDE/>
      <w:autoSpaceDN/>
      <w:adjustRightInd/>
      <w:spacing w:before="240" w:after="0" w:line="260" w:lineRule="atLeast"/>
      <w:ind w:left="0"/>
      <w:textAlignment w:val="auto"/>
    </w:pPr>
    <w:rPr>
      <w:rFonts w:eastAsiaTheme="minorHAnsi" w:cstheme="minorBidi"/>
      <w:b/>
      <w:sz w:val="20"/>
    </w:rPr>
  </w:style>
  <w:style w:type="paragraph" w:customStyle="1" w:styleId="FFWScheduleLevel1">
    <w:name w:val="FFW Schedule Level 1"/>
    <w:basedOn w:val="Normal"/>
    <w:uiPriority w:val="23"/>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customStyle="1" w:styleId="FFWScheduleLevel2">
    <w:name w:val="FFW Schedule Level 2"/>
    <w:basedOn w:val="Normal"/>
    <w:uiPriority w:val="23"/>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customStyle="1" w:styleId="FFWScheduleLevel3">
    <w:name w:val="FFW Schedule Level 3"/>
    <w:basedOn w:val="Normal"/>
    <w:uiPriority w:val="23"/>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customStyle="1" w:styleId="FFWScheduleLevel4">
    <w:name w:val="FFW Schedule Level 4"/>
    <w:basedOn w:val="Normal"/>
    <w:uiPriority w:val="23"/>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customStyle="1" w:styleId="FFWScheduleLevel5">
    <w:name w:val="FFW Schedule Level 5"/>
    <w:basedOn w:val="Normal"/>
    <w:uiPriority w:val="23"/>
    <w:qFormat/>
    <w:rsid w:val="00D3427F"/>
    <w:pPr>
      <w:numPr>
        <w:ilvl w:val="6"/>
        <w:numId w:val="17"/>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6">
    <w:name w:val="FFW Schedule Level 6"/>
    <w:basedOn w:val="Normal"/>
    <w:uiPriority w:val="23"/>
    <w:qFormat/>
    <w:rsid w:val="00D3427F"/>
    <w:pPr>
      <w:numPr>
        <w:ilvl w:val="7"/>
        <w:numId w:val="17"/>
      </w:numPr>
      <w:overflowPunct/>
      <w:autoSpaceDE/>
      <w:autoSpaceDN/>
      <w:adjustRightInd/>
      <w:spacing w:before="240" w:after="0" w:line="260" w:lineRule="atLeast"/>
      <w:textAlignment w:val="auto"/>
    </w:pPr>
    <w:rPr>
      <w:rFonts w:eastAsiaTheme="minorHAnsi" w:cstheme="minorBidi"/>
      <w:sz w:val="20"/>
    </w:rPr>
  </w:style>
  <w:style w:type="numbering" w:customStyle="1" w:styleId="NumbListSchedule">
    <w:name w:val="NumbList Schedule"/>
    <w:uiPriority w:val="99"/>
    <w:rsid w:val="00D3427F"/>
  </w:style>
  <w:style w:type="numbering" w:customStyle="1" w:styleId="NumbListRecitials">
    <w:name w:val="NumbList Recitials"/>
    <w:uiPriority w:val="99"/>
    <w:rsid w:val="00D3427F"/>
  </w:style>
  <w:style w:type="paragraph" w:customStyle="1" w:styleId="FFWDefinition">
    <w:name w:val="FFW Definition"/>
    <w:basedOn w:val="Normal"/>
    <w:uiPriority w:val="13"/>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Appendix">
    <w:name w:val="Appendix"/>
    <w:basedOn w:val="Normal"/>
    <w:uiPriority w:val="39"/>
    <w:semiHidden/>
    <w:qFormat/>
    <w:rsid w:val="00D3427F"/>
    <w:pPr>
      <w:tabs>
        <w:tab w:val="num" w:pos="1440"/>
      </w:tabs>
      <w:overflowPunct/>
      <w:autoSpaceDE/>
      <w:autoSpaceDN/>
      <w:adjustRightInd/>
      <w:spacing w:before="240" w:after="0" w:line="260" w:lineRule="atLeast"/>
      <w:ind w:left="1440" w:hanging="720"/>
      <w:jc w:val="left"/>
      <w:textAlignment w:val="auto"/>
    </w:pPr>
    <w:rPr>
      <w:rFonts w:eastAsiaTheme="minorHAnsi" w:cstheme="minorBidi"/>
      <w:b/>
      <w:sz w:val="20"/>
    </w:rPr>
  </w:style>
  <w:style w:type="paragraph" w:customStyle="1" w:styleId="FFWDefinitionLevel1">
    <w:name w:val="FFW Definition Level 1"/>
    <w:basedOn w:val="Normal"/>
    <w:uiPriority w:val="13"/>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customStyle="1" w:styleId="FFWDefinitionLevel2">
    <w:name w:val="FFW Definition Level 2"/>
    <w:basedOn w:val="Normal"/>
    <w:uiPriority w:val="13"/>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numbering" w:customStyle="1" w:styleId="NumbListDefinitions">
    <w:name w:val="NumbList Definitions"/>
    <w:uiPriority w:val="99"/>
    <w:rsid w:val="00D3427F"/>
  </w:style>
  <w:style w:type="paragraph" w:customStyle="1" w:styleId="Execution">
    <w:name w:val="Execution"/>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Section">
    <w:name w:val="Section"/>
    <w:basedOn w:val="Normal"/>
    <w:uiPriority w:val="49"/>
    <w:semiHidden/>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character" w:styleId="SubtleEmphasis">
    <w:name w:val="Subtle Emphasis"/>
    <w:basedOn w:val="DefaultParagraphFont"/>
    <w:uiPriority w:val="39"/>
    <w:qFormat/>
    <w:rsid w:val="00D3427F"/>
    <w:rPr>
      <w:i/>
      <w:iCs/>
      <w:color w:val="404040" w:themeColor="text1" w:themeTint="BF"/>
    </w:rPr>
  </w:style>
  <w:style w:type="paragraph" w:customStyle="1" w:styleId="FFAddress">
    <w:name w:val="FFAddress"/>
    <w:basedOn w:val="Normal"/>
    <w:uiPriority w:val="39"/>
    <w:semiHidden/>
    <w:qFormat/>
    <w:rsid w:val="00D3427F"/>
    <w:pPr>
      <w:overflowPunct/>
      <w:autoSpaceDE/>
      <w:autoSpaceDN/>
      <w:adjustRightInd/>
      <w:spacing w:before="240" w:after="0" w:line="210" w:lineRule="atLeast"/>
      <w:ind w:left="0"/>
      <w:jc w:val="left"/>
      <w:textAlignment w:val="auto"/>
    </w:pPr>
    <w:rPr>
      <w:rFonts w:eastAsiaTheme="minorHAnsi" w:cstheme="minorBidi"/>
      <w:sz w:val="16"/>
    </w:rPr>
  </w:style>
  <w:style w:type="paragraph" w:customStyle="1" w:styleId="FooterRegistration">
    <w:name w:val="FooterRegistration"/>
    <w:basedOn w:val="Footer"/>
    <w:uiPriority w:val="39"/>
    <w:semiHidden/>
    <w:qFormat/>
    <w:rsid w:val="00D3427F"/>
    <w:pPr>
      <w:overflowPunct/>
      <w:autoSpaceDE/>
      <w:autoSpaceDN/>
      <w:adjustRightInd/>
      <w:spacing w:before="120" w:line="170" w:lineRule="atLeast"/>
      <w:ind w:left="0"/>
      <w:jc w:val="left"/>
      <w:textAlignment w:val="auto"/>
    </w:pPr>
    <w:rPr>
      <w:rFonts w:eastAsiaTheme="minorHAnsi" w:cstheme="minorBidi"/>
      <w:sz w:val="12"/>
    </w:rPr>
  </w:style>
  <w:style w:type="paragraph" w:customStyle="1" w:styleId="FooterOfficeList">
    <w:name w:val="FooterOfficeList"/>
    <w:basedOn w:val="FooterRegistration"/>
    <w:uiPriority w:val="39"/>
    <w:semiHidden/>
    <w:qFormat/>
    <w:rsid w:val="00D3427F"/>
    <w:pPr>
      <w:spacing w:after="160"/>
    </w:pPr>
    <w:rPr>
      <w:sz w:val="18"/>
    </w:rPr>
  </w:style>
  <w:style w:type="paragraph" w:customStyle="1" w:styleId="NormalNoSpace">
    <w:name w:val="NormalNoSpace"/>
    <w:basedOn w:val="Normal"/>
    <w:uiPriority w:val="39"/>
    <w:qFormat/>
    <w:rsid w:val="00D3427F"/>
    <w:pPr>
      <w:overflowPunct/>
      <w:autoSpaceDE/>
      <w:autoSpaceDN/>
      <w:adjustRightInd/>
      <w:spacing w:after="0" w:line="260" w:lineRule="atLeast"/>
      <w:ind w:left="0"/>
      <w:textAlignment w:val="auto"/>
    </w:pPr>
    <w:rPr>
      <w:rFonts w:eastAsiaTheme="minorHAnsi" w:cstheme="minorBidi"/>
      <w:sz w:val="20"/>
    </w:rPr>
  </w:style>
  <w:style w:type="paragraph" w:customStyle="1" w:styleId="Yours">
    <w:name w:val="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character" w:customStyle="1" w:styleId="FFDocNumber">
    <w:name w:val="FFDocNumber"/>
    <w:basedOn w:val="DefaultParagraphFont"/>
    <w:uiPriority w:val="39"/>
    <w:semiHidden/>
    <w:qFormat/>
    <w:rsid w:val="00D3427F"/>
    <w:rPr>
      <w:sz w:val="14"/>
    </w:rPr>
  </w:style>
  <w:style w:type="character" w:customStyle="1" w:styleId="FFPurple">
    <w:name w:val="FFPurple"/>
    <w:basedOn w:val="DefaultParagraphFont"/>
    <w:uiPriority w:val="39"/>
    <w:semiHidden/>
    <w:qFormat/>
    <w:rsid w:val="00D3427F"/>
    <w:rPr>
      <w:color w:val="56004E"/>
    </w:rPr>
  </w:style>
  <w:style w:type="paragraph" w:customStyle="1" w:styleId="Reference">
    <w:name w:val="Reference"/>
    <w:basedOn w:val="FFAddress"/>
    <w:uiPriority w:val="39"/>
    <w:semiHidden/>
    <w:qFormat/>
    <w:rsid w:val="00D3427F"/>
    <w:pPr>
      <w:tabs>
        <w:tab w:val="left" w:pos="851"/>
      </w:tabs>
      <w:contextualSpacing/>
    </w:pPr>
  </w:style>
  <w:style w:type="paragraph" w:customStyle="1" w:styleId="HeaderFirstPage">
    <w:name w:val="HeaderFirstPage"/>
    <w:basedOn w:val="Header"/>
    <w:uiPriority w:val="39"/>
    <w:semiHidden/>
    <w:qFormat/>
    <w:rsid w:val="00D3427F"/>
    <w:pPr>
      <w:overflowPunct/>
      <w:autoSpaceDE/>
      <w:autoSpaceDN/>
      <w:adjustRightInd/>
      <w:spacing w:before="240"/>
      <w:ind w:left="0"/>
      <w:jc w:val="left"/>
      <w:textAlignment w:val="auto"/>
    </w:pPr>
    <w:rPr>
      <w:rFonts w:eastAsiaTheme="minorHAnsi" w:cstheme="minorBidi"/>
      <w:sz w:val="20"/>
    </w:rPr>
  </w:style>
  <w:style w:type="paragraph" w:customStyle="1" w:styleId="AuthorsDetails">
    <w:name w:val="AuthorsDetails"/>
    <w:basedOn w:val="Reference"/>
    <w:uiPriority w:val="39"/>
    <w:semiHidden/>
    <w:qFormat/>
    <w:rsid w:val="00D3427F"/>
  </w:style>
  <w:style w:type="paragraph" w:customStyle="1" w:styleId="AuthorsName">
    <w:name w:val="AuthorsName"/>
    <w:basedOn w:val="AuthorsDetails"/>
    <w:uiPriority w:val="39"/>
    <w:semiHidden/>
    <w:qFormat/>
    <w:rsid w:val="00D3427F"/>
    <w:rPr>
      <w:b/>
      <w:bCs/>
    </w:rPr>
  </w:style>
  <w:style w:type="paragraph" w:customStyle="1" w:styleId="SignoffName">
    <w:name w:val="SignoffNam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JobTitle">
    <w:name w:val="SignoffJobTitl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Company">
    <w:name w:val="SignoffCompany"/>
    <w:basedOn w:val="SignoffJobTitle"/>
    <w:uiPriority w:val="39"/>
    <w:semiHidden/>
    <w:qFormat/>
    <w:rsid w:val="00D3427F"/>
    <w:pPr>
      <w:spacing w:after="240"/>
    </w:pPr>
  </w:style>
  <w:style w:type="paragraph" w:customStyle="1" w:styleId="FaxTableText">
    <w:name w:val="FaxTableText"/>
    <w:basedOn w:val="Normal"/>
    <w:uiPriority w:val="39"/>
    <w:semiHidden/>
    <w:qFormat/>
    <w:rsid w:val="00D3427F"/>
    <w:pPr>
      <w:overflowPunct/>
      <w:autoSpaceDE/>
      <w:autoSpaceDN/>
      <w:adjustRightInd/>
      <w:spacing w:before="120" w:after="0" w:line="260" w:lineRule="atLeast"/>
      <w:ind w:left="0"/>
      <w:jc w:val="left"/>
      <w:textAlignment w:val="auto"/>
    </w:pPr>
    <w:rPr>
      <w:rFonts w:eastAsiaTheme="minorHAnsi" w:cstheme="minorBidi"/>
      <w:sz w:val="20"/>
    </w:rPr>
  </w:style>
  <w:style w:type="paragraph" w:customStyle="1" w:styleId="FaxTableTextSeparator">
    <w:name w:val="FaxTableTextSeparator"/>
    <w:basedOn w:val="NormalNoSpace"/>
    <w:uiPriority w:val="39"/>
    <w:semiHidden/>
    <w:qFormat/>
    <w:rsid w:val="00D3427F"/>
    <w:pPr>
      <w:spacing w:line="240" w:lineRule="auto"/>
      <w:jc w:val="left"/>
    </w:pPr>
    <w:rPr>
      <w:sz w:val="16"/>
    </w:rPr>
  </w:style>
  <w:style w:type="paragraph" w:customStyle="1" w:styleId="FaxDisclaimer">
    <w:name w:val="FaxDisclaimer"/>
    <w:basedOn w:val="Normal"/>
    <w:uiPriority w:val="39"/>
    <w:semiHidden/>
    <w:qFormat/>
    <w:rsid w:val="00D3427F"/>
    <w:pPr>
      <w:overflowPunct/>
      <w:autoSpaceDE/>
      <w:autoSpaceDN/>
      <w:adjustRightInd/>
      <w:spacing w:before="240" w:after="360"/>
      <w:ind w:left="0"/>
      <w:textAlignment w:val="auto"/>
    </w:pPr>
    <w:rPr>
      <w:rFonts w:eastAsiaTheme="minorHAnsi" w:cstheme="minorBidi"/>
      <w:sz w:val="12"/>
    </w:rPr>
  </w:style>
  <w:style w:type="paragraph" w:customStyle="1" w:styleId="DocTitle">
    <w:name w:val="DocTitle"/>
    <w:basedOn w:val="NormalNoSpace"/>
    <w:uiPriority w:val="39"/>
    <w:semiHidden/>
    <w:qFormat/>
    <w:rsid w:val="00D3427F"/>
    <w:rPr>
      <w:sz w:val="52"/>
    </w:rPr>
  </w:style>
  <w:style w:type="paragraph" w:customStyle="1" w:styleId="MemoHeading">
    <w:name w:val="Memo Heading"/>
    <w:basedOn w:val="Heading1"/>
    <w:next w:val="Normal"/>
    <w:uiPriority w:val="39"/>
    <w:semiHidden/>
    <w:qFormat/>
    <w:rsid w:val="00D3427F"/>
  </w:style>
  <w:style w:type="paragraph" w:customStyle="1" w:styleId="SignOffYours">
    <w:name w:val="SignOff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paragraph" w:styleId="TOC1">
    <w:name w:val="toc 1"/>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b/>
      <w:sz w:val="20"/>
    </w:rPr>
  </w:style>
  <w:style w:type="paragraph" w:styleId="TOC2">
    <w:name w:val="toc 2"/>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sz w:val="20"/>
    </w:rPr>
  </w:style>
  <w:style w:type="paragraph" w:styleId="TOC4">
    <w:name w:val="toc 4"/>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sz w:val="20"/>
    </w:rPr>
  </w:style>
  <w:style w:type="paragraph" w:styleId="TOC3">
    <w:name w:val="toc 3"/>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b/>
      <w:sz w:val="20"/>
    </w:rPr>
  </w:style>
  <w:style w:type="paragraph" w:customStyle="1" w:styleId="TableText">
    <w:name w:val="Table Text"/>
    <w:basedOn w:val="Normal"/>
    <w:uiPriority w:val="31"/>
    <w:qFormat/>
    <w:rsid w:val="00D3427F"/>
    <w:pPr>
      <w:overflowPunct/>
      <w:autoSpaceDE/>
      <w:autoSpaceDN/>
      <w:adjustRightInd/>
      <w:spacing w:before="120" w:after="120" w:line="260" w:lineRule="atLeast"/>
      <w:ind w:left="113" w:right="113"/>
      <w:jc w:val="left"/>
      <w:textAlignment w:val="auto"/>
    </w:pPr>
    <w:rPr>
      <w:rFonts w:eastAsiaTheme="minorHAnsi" w:cstheme="minorBidi"/>
      <w:sz w:val="20"/>
    </w:rPr>
  </w:style>
  <w:style w:type="paragraph" w:customStyle="1" w:styleId="TableHeader">
    <w:name w:val="Table Header"/>
    <w:basedOn w:val="TableText"/>
    <w:uiPriority w:val="31"/>
    <w:qFormat/>
    <w:rsid w:val="00D3427F"/>
    <w:rPr>
      <w:b/>
    </w:rPr>
  </w:style>
  <w:style w:type="paragraph" w:customStyle="1" w:styleId="FFWSubtitle">
    <w:name w:val="FFW Sub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24"/>
    </w:rPr>
  </w:style>
  <w:style w:type="paragraph" w:customStyle="1" w:styleId="FFWTitle">
    <w:name w:val="FFW 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40"/>
    </w:rPr>
  </w:style>
  <w:style w:type="paragraph" w:customStyle="1" w:styleId="FFWAnnex">
    <w:name w:val="FFW Annex"/>
    <w:basedOn w:val="Normal"/>
    <w:next w:val="FFWAnnexSection"/>
    <w:uiPriority w:val="24"/>
    <w:qFormat/>
    <w:rsid w:val="00D3427F"/>
    <w:pPr>
      <w:pageBreakBefore/>
      <w:tabs>
        <w:tab w:val="num" w:pos="720"/>
      </w:tabs>
      <w:overflowPunct/>
      <w:autoSpaceDE/>
      <w:autoSpaceDN/>
      <w:adjustRightInd/>
      <w:spacing w:before="240" w:after="0" w:line="260" w:lineRule="atLeast"/>
      <w:ind w:left="720" w:hanging="720"/>
      <w:textAlignment w:val="auto"/>
    </w:pPr>
    <w:rPr>
      <w:rFonts w:eastAsiaTheme="minorHAnsi" w:cstheme="minorBidi"/>
      <w:b/>
      <w:sz w:val="20"/>
    </w:rPr>
  </w:style>
  <w:style w:type="numbering" w:customStyle="1" w:styleId="NumbListAnnex">
    <w:name w:val="NumbList Annex"/>
    <w:uiPriority w:val="99"/>
    <w:rsid w:val="00D3427F"/>
  </w:style>
  <w:style w:type="paragraph" w:customStyle="1" w:styleId="FFWAnnexSection">
    <w:name w:val="FFW Annex Section"/>
    <w:basedOn w:val="Normal"/>
    <w:next w:val="Normal"/>
    <w:uiPriority w:val="24"/>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ooterToC">
    <w:name w:val="FooterToC"/>
    <w:basedOn w:val="Footer"/>
    <w:uiPriority w:val="39"/>
    <w:semiHidden/>
    <w:rsid w:val="00D3427F"/>
    <w:pPr>
      <w:tabs>
        <w:tab w:val="clear" w:pos="4513"/>
        <w:tab w:val="clear" w:pos="9026"/>
        <w:tab w:val="right" w:pos="7371"/>
        <w:tab w:val="left" w:pos="7938"/>
      </w:tabs>
      <w:overflowPunct/>
      <w:autoSpaceDE/>
      <w:autoSpaceDN/>
      <w:adjustRightInd/>
      <w:spacing w:before="240" w:after="240"/>
      <w:ind w:left="0"/>
      <w:textAlignment w:val="auto"/>
    </w:pPr>
    <w:rPr>
      <w:rFonts w:eastAsiaTheme="minorHAnsi" w:cstheme="minorBidi"/>
      <w:sz w:val="20"/>
    </w:rPr>
  </w:style>
  <w:style w:type="paragraph" w:customStyle="1" w:styleId="FFWTOCHeader">
    <w:name w:val="FFW TOC Header"/>
    <w:basedOn w:val="Normal"/>
    <w:link w:val="FFWTOCHeaderChar"/>
    <w:uiPriority w:val="39"/>
    <w:semiHidden/>
    <w:qFormat/>
    <w:rsid w:val="00D3427F"/>
    <w:pPr>
      <w:tabs>
        <w:tab w:val="left" w:pos="794"/>
        <w:tab w:val="right" w:pos="7371"/>
      </w:tabs>
      <w:overflowPunct/>
      <w:autoSpaceDE/>
      <w:autoSpaceDN/>
      <w:adjustRightInd/>
      <w:spacing w:before="240" w:after="0" w:line="260" w:lineRule="atLeast"/>
      <w:ind w:left="0"/>
      <w:textAlignment w:val="auto"/>
    </w:pPr>
    <w:rPr>
      <w:rFonts w:ascii="Arial Bold" w:eastAsiaTheme="minorHAnsi" w:hAnsi="Arial Bold" w:cstheme="minorBidi"/>
      <w:b/>
      <w:sz w:val="20"/>
    </w:rPr>
  </w:style>
  <w:style w:type="paragraph" w:styleId="ListBullet">
    <w:name w:val="List Bullet"/>
    <w:basedOn w:val="Normal"/>
    <w:uiPriority w:val="99"/>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FootnoteText">
    <w:name w:val="footnote text"/>
    <w:basedOn w:val="Normal"/>
    <w:link w:val="FootnoteTextChar"/>
    <w:uiPriority w:val="99"/>
    <w:semiHidden/>
    <w:unhideWhenUsed/>
    <w:rsid w:val="00D3427F"/>
    <w:pPr>
      <w:overflowPunct/>
      <w:autoSpaceDE/>
      <w:autoSpaceDN/>
      <w:adjustRightInd/>
      <w:spacing w:before="120" w:after="0"/>
      <w:ind w:left="0"/>
      <w:textAlignment w:val="auto"/>
    </w:pPr>
    <w:rPr>
      <w:rFonts w:eastAsiaTheme="minorHAnsi" w:cstheme="minorBidi"/>
      <w:sz w:val="14"/>
      <w:szCs w:val="20"/>
    </w:rPr>
  </w:style>
  <w:style w:type="character" w:customStyle="1" w:styleId="FootnoteTextChar">
    <w:name w:val="Footnote Text Char"/>
    <w:basedOn w:val="DefaultParagraphFont"/>
    <w:link w:val="FootnoteText"/>
    <w:uiPriority w:val="99"/>
    <w:semiHidden/>
    <w:rsid w:val="00D3427F"/>
    <w:rPr>
      <w:rFonts w:ascii="Arial" w:hAnsi="Arial"/>
      <w:sz w:val="14"/>
      <w:szCs w:val="20"/>
    </w:rPr>
  </w:style>
  <w:style w:type="paragraph" w:customStyle="1" w:styleId="FFWDocFooter">
    <w:name w:val="FFW Doc Footer"/>
    <w:basedOn w:val="Normal"/>
    <w:uiPriority w:val="27"/>
    <w:qFormat/>
    <w:rsid w:val="00D3427F"/>
    <w:pPr>
      <w:overflowPunct/>
      <w:autoSpaceDE/>
      <w:autoSpaceDN/>
      <w:adjustRightInd/>
      <w:spacing w:after="680" w:line="260" w:lineRule="atLeast"/>
      <w:ind w:left="0"/>
      <w:jc w:val="left"/>
      <w:textAlignment w:val="auto"/>
    </w:pPr>
    <w:rPr>
      <w:rFonts w:eastAsiaTheme="minorHAnsi" w:cstheme="minorBidi"/>
    </w:rPr>
  </w:style>
  <w:style w:type="paragraph" w:customStyle="1" w:styleId="FFWDoc">
    <w:name w:val="FFW Doc"/>
    <w:basedOn w:val="NormalNoSpace"/>
    <w:rsid w:val="00D3427F"/>
    <w:pPr>
      <w:spacing w:after="420"/>
    </w:pPr>
    <w:rPr>
      <w:rFonts w:ascii="Euphemia" w:hAnsi="Euphemia"/>
      <w:sz w:val="16"/>
    </w:rPr>
  </w:style>
  <w:style w:type="paragraph" w:customStyle="1" w:styleId="SignOffEncs">
    <w:name w:val="SignOffEncs"/>
    <w:basedOn w:val="SignOffCopies"/>
    <w:uiPriority w:val="29"/>
    <w:semiHidden/>
    <w:qFormat/>
    <w:rsid w:val="00D3427F"/>
  </w:style>
  <w:style w:type="paragraph" w:customStyle="1" w:styleId="SignOffCopies">
    <w:name w:val="SignOffCopies"/>
    <w:basedOn w:val="Normal"/>
    <w:uiPriority w:val="29"/>
    <w:semiHidden/>
    <w:qFormat/>
    <w:rsid w:val="00D3427F"/>
    <w:pPr>
      <w:keepLines/>
      <w:overflowPunct/>
      <w:autoSpaceDE/>
      <w:autoSpaceDN/>
      <w:adjustRightInd/>
      <w:spacing w:line="260" w:lineRule="atLeast"/>
      <w:ind w:left="1021" w:hanging="1021"/>
      <w:contextualSpacing/>
      <w:jc w:val="left"/>
      <w:textAlignment w:val="auto"/>
    </w:pPr>
    <w:rPr>
      <w:rFonts w:eastAsiaTheme="minorHAnsi" w:cstheme="minorBidi"/>
      <w:bCs/>
      <w:sz w:val="20"/>
    </w:rPr>
  </w:style>
  <w:style w:type="paragraph" w:customStyle="1" w:styleId="ClCareEncs">
    <w:name w:val="ClCareEncs"/>
    <w:basedOn w:val="SignOffEncs"/>
    <w:uiPriority w:val="29"/>
    <w:semiHidden/>
    <w:qFormat/>
    <w:rsid w:val="00D3427F"/>
  </w:style>
  <w:style w:type="paragraph" w:customStyle="1" w:styleId="FFWRomanNoList">
    <w:name w:val="FFW RomanNo List"/>
    <w:basedOn w:val="Normal"/>
    <w:uiPriority w:val="30"/>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numbering" w:customStyle="1" w:styleId="NumbListRomanList">
    <w:name w:val="NumbList RomanList"/>
    <w:uiPriority w:val="99"/>
    <w:rsid w:val="00D3427F"/>
  </w:style>
  <w:style w:type="paragraph" w:styleId="TOC7">
    <w:name w:val="toc 7"/>
    <w:basedOn w:val="Normal"/>
    <w:next w:val="Normal"/>
    <w:autoRedefine/>
    <w:uiPriority w:val="39"/>
    <w:rsid w:val="00D3427F"/>
    <w:pPr>
      <w:tabs>
        <w:tab w:val="right" w:pos="7371"/>
      </w:tabs>
      <w:overflowPunct/>
      <w:autoSpaceDE/>
      <w:autoSpaceDN/>
      <w:adjustRightInd/>
      <w:spacing w:before="240" w:after="100" w:line="260" w:lineRule="atLeast"/>
      <w:ind w:left="0"/>
      <w:textAlignment w:val="auto"/>
    </w:pPr>
    <w:rPr>
      <w:rFonts w:eastAsiaTheme="minorHAnsi" w:cstheme="minorBidi"/>
      <w:b/>
      <w:sz w:val="20"/>
    </w:rPr>
  </w:style>
  <w:style w:type="numbering" w:styleId="111111">
    <w:name w:val="Outline List 2"/>
    <w:basedOn w:val="NoList"/>
    <w:uiPriority w:val="99"/>
    <w:semiHidden/>
    <w:unhideWhenUsed/>
    <w:rsid w:val="00D3427F"/>
  </w:style>
  <w:style w:type="numbering" w:styleId="1ai">
    <w:name w:val="Outline List 1"/>
    <w:basedOn w:val="NoList"/>
    <w:uiPriority w:val="99"/>
    <w:semiHidden/>
    <w:unhideWhenUsed/>
    <w:rsid w:val="00D3427F"/>
  </w:style>
  <w:style w:type="numbering" w:styleId="ArticleSection">
    <w:name w:val="Outline List 3"/>
    <w:basedOn w:val="NoList"/>
    <w:uiPriority w:val="99"/>
    <w:semiHidden/>
    <w:unhideWhenUsed/>
    <w:rsid w:val="00D3427F"/>
  </w:style>
  <w:style w:type="paragraph" w:styleId="Bibliography">
    <w:name w:val="Bibliography"/>
    <w:basedOn w:val="Normal"/>
    <w:next w:val="Normal"/>
    <w:uiPriority w:val="37"/>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paragraph" w:styleId="BlockText">
    <w:name w:val="Block Text"/>
    <w:basedOn w:val="Normal"/>
    <w:uiPriority w:val="99"/>
    <w:semiHidden/>
    <w:unhideWhenUsed/>
    <w:rsid w:val="00D3427F"/>
    <w:pPr>
      <w:pBdr>
        <w:top w:val="single" w:sz="2" w:space="10" w:color="4F81BD" w:themeColor="accent1" w:shadow="1"/>
        <w:left w:val="single" w:sz="2" w:space="10" w:color="4F81BD" w:themeColor="accent1" w:shadow="1"/>
        <w:bottom w:val="single" w:sz="2" w:space="10" w:color="4F81BD" w:themeColor="accent1" w:shadow="1"/>
        <w:right w:val="single" w:sz="2" w:space="10" w:color="4F81BD" w:themeColor="accent1" w:shadow="1"/>
      </w:pBdr>
      <w:overflowPunct/>
      <w:autoSpaceDE/>
      <w:autoSpaceDN/>
      <w:adjustRightInd/>
      <w:spacing w:before="240" w:after="0" w:line="260" w:lineRule="atLeast"/>
      <w:ind w:left="1152" w:right="1152"/>
      <w:textAlignment w:val="auto"/>
    </w:pPr>
    <w:rPr>
      <w:rFonts w:asciiTheme="minorHAnsi" w:eastAsiaTheme="minorEastAsia" w:hAnsiTheme="minorHAnsi" w:cstheme="minorBidi"/>
      <w:i/>
      <w:iCs/>
      <w:color w:val="4F81BD" w:themeColor="accent1"/>
      <w:sz w:val="20"/>
    </w:rPr>
  </w:style>
  <w:style w:type="paragraph" w:styleId="BodyTextFirstIndent">
    <w:name w:val="Body Text First Indent"/>
    <w:basedOn w:val="BodyText"/>
    <w:link w:val="BodyTextFirstIndentChar"/>
    <w:uiPriority w:val="99"/>
    <w:semiHidden/>
    <w:unhideWhenUsed/>
    <w:rsid w:val="00D3427F"/>
    <w:pPr>
      <w:spacing w:after="0"/>
      <w:ind w:firstLine="360"/>
    </w:pPr>
  </w:style>
  <w:style w:type="character" w:customStyle="1" w:styleId="BodyTextFirstIndentChar">
    <w:name w:val="Body Text First Indent Char"/>
    <w:basedOn w:val="BodyTextChar"/>
    <w:link w:val="BodyTextFirstIndent"/>
    <w:uiPriority w:val="99"/>
    <w:semiHidden/>
    <w:rsid w:val="00D3427F"/>
    <w:rPr>
      <w:rFonts w:ascii="Arial" w:hAnsi="Arial"/>
      <w:sz w:val="20"/>
    </w:rPr>
  </w:style>
  <w:style w:type="paragraph" w:styleId="BodyTextIndent">
    <w:name w:val="Body Text Indent"/>
    <w:basedOn w:val="Normal"/>
    <w:link w:val="BodyTextIndent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20"/>
    </w:rPr>
  </w:style>
  <w:style w:type="character" w:customStyle="1" w:styleId="BodyTextIndentChar">
    <w:name w:val="Body Text Indent Char"/>
    <w:basedOn w:val="DefaultParagraphFont"/>
    <w:link w:val="BodyTextIndent"/>
    <w:uiPriority w:val="99"/>
    <w:semiHidden/>
    <w:rsid w:val="00D3427F"/>
    <w:rPr>
      <w:rFonts w:ascii="Arial" w:hAnsi="Arial"/>
      <w:sz w:val="20"/>
    </w:rPr>
  </w:style>
  <w:style w:type="paragraph" w:styleId="BodyTextFirstIndent2">
    <w:name w:val="Body Text First Indent 2"/>
    <w:basedOn w:val="BodyTextIndent"/>
    <w:link w:val="BodyTextFirstIndent2Char"/>
    <w:uiPriority w:val="99"/>
    <w:semiHidden/>
    <w:unhideWhenUsed/>
    <w:rsid w:val="00D3427F"/>
    <w:pPr>
      <w:spacing w:after="0"/>
      <w:ind w:left="360" w:firstLine="360"/>
    </w:pPr>
  </w:style>
  <w:style w:type="character" w:customStyle="1" w:styleId="BodyTextFirstIndent2Char">
    <w:name w:val="Body Text First Indent 2 Char"/>
    <w:basedOn w:val="BodyTextIndentChar"/>
    <w:link w:val="BodyTextFirstIndent2"/>
    <w:uiPriority w:val="99"/>
    <w:semiHidden/>
    <w:rsid w:val="00D3427F"/>
    <w:rPr>
      <w:rFonts w:ascii="Arial" w:hAnsi="Arial"/>
      <w:sz w:val="20"/>
    </w:rPr>
  </w:style>
  <w:style w:type="paragraph" w:styleId="BodyTextIndent2">
    <w:name w:val="Body Text Indent 2"/>
    <w:basedOn w:val="Normal"/>
    <w:link w:val="BodyTextIndent2Char"/>
    <w:uiPriority w:val="99"/>
    <w:semiHidden/>
    <w:unhideWhenUsed/>
    <w:rsid w:val="00D3427F"/>
    <w:pPr>
      <w:overflowPunct/>
      <w:autoSpaceDE/>
      <w:autoSpaceDN/>
      <w:adjustRightInd/>
      <w:spacing w:before="240" w:after="120" w:line="480" w:lineRule="auto"/>
      <w:ind w:left="283"/>
      <w:textAlignment w:val="auto"/>
    </w:pPr>
    <w:rPr>
      <w:rFonts w:eastAsiaTheme="minorHAnsi" w:cstheme="minorBidi"/>
      <w:sz w:val="20"/>
    </w:rPr>
  </w:style>
  <w:style w:type="character" w:customStyle="1" w:styleId="BodyTextIndent2Char">
    <w:name w:val="Body Text Indent 2 Char"/>
    <w:basedOn w:val="DefaultParagraphFont"/>
    <w:link w:val="BodyTextIndent2"/>
    <w:uiPriority w:val="99"/>
    <w:semiHidden/>
    <w:rsid w:val="00D3427F"/>
    <w:rPr>
      <w:rFonts w:ascii="Arial" w:hAnsi="Arial"/>
      <w:sz w:val="20"/>
    </w:rPr>
  </w:style>
  <w:style w:type="paragraph" w:styleId="BodyTextIndent3">
    <w:name w:val="Body Text Indent 3"/>
    <w:basedOn w:val="Normal"/>
    <w:link w:val="BodyTextIndent3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16"/>
      <w:szCs w:val="16"/>
    </w:rPr>
  </w:style>
  <w:style w:type="character" w:customStyle="1" w:styleId="BodyTextIndent3Char">
    <w:name w:val="Body Text Indent 3 Char"/>
    <w:basedOn w:val="DefaultParagraphFont"/>
    <w:link w:val="BodyTextIndent3"/>
    <w:uiPriority w:val="99"/>
    <w:semiHidden/>
    <w:rsid w:val="00D3427F"/>
    <w:rPr>
      <w:rFonts w:ascii="Arial" w:hAnsi="Arial"/>
      <w:sz w:val="16"/>
      <w:szCs w:val="16"/>
    </w:rPr>
  </w:style>
  <w:style w:type="character" w:styleId="BookTitle">
    <w:name w:val="Book Title"/>
    <w:basedOn w:val="DefaultParagraphFont"/>
    <w:uiPriority w:val="33"/>
    <w:qFormat/>
    <w:rsid w:val="00D3427F"/>
    <w:rPr>
      <w:b/>
      <w:bCs/>
      <w:smallCaps/>
      <w:spacing w:val="5"/>
    </w:rPr>
  </w:style>
  <w:style w:type="paragraph" w:styleId="Caption">
    <w:name w:val="caption"/>
    <w:basedOn w:val="Normal"/>
    <w:next w:val="Normal"/>
    <w:uiPriority w:val="35"/>
    <w:semiHidden/>
    <w:unhideWhenUsed/>
    <w:qFormat/>
    <w:rsid w:val="00D3427F"/>
    <w:pPr>
      <w:overflowPunct/>
      <w:autoSpaceDE/>
      <w:autoSpaceDN/>
      <w:adjustRightInd/>
      <w:spacing w:after="200"/>
      <w:ind w:left="0"/>
      <w:textAlignment w:val="auto"/>
    </w:pPr>
    <w:rPr>
      <w:rFonts w:eastAsiaTheme="minorHAnsi" w:cstheme="minorBidi"/>
      <w:b/>
      <w:bCs/>
      <w:color w:val="4F81BD" w:themeColor="accent1"/>
      <w:sz w:val="18"/>
      <w:szCs w:val="18"/>
    </w:rPr>
  </w:style>
  <w:style w:type="paragraph" w:styleId="Closing">
    <w:name w:val="Closing"/>
    <w:basedOn w:val="Normal"/>
    <w:link w:val="Closing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ClosingChar">
    <w:name w:val="Closing Char"/>
    <w:basedOn w:val="DefaultParagraphFont"/>
    <w:link w:val="Closing"/>
    <w:uiPriority w:val="99"/>
    <w:semiHidden/>
    <w:rsid w:val="00D3427F"/>
    <w:rPr>
      <w:rFonts w:ascii="Arial" w:hAnsi="Arial"/>
      <w:sz w:val="20"/>
    </w:rPr>
  </w:style>
  <w:style w:type="table" w:styleId="ColorfulGrid">
    <w:name w:val="Colorful Grid"/>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DateChar">
    <w:name w:val="Date Char"/>
    <w:basedOn w:val="DefaultParagraphFont"/>
    <w:link w:val="Date"/>
    <w:uiPriority w:val="99"/>
    <w:semiHidden/>
    <w:rsid w:val="00D3427F"/>
    <w:rPr>
      <w:rFonts w:ascii="Arial" w:hAnsi="Arial"/>
      <w:sz w:val="20"/>
    </w:rPr>
  </w:style>
  <w:style w:type="paragraph" w:styleId="DocumentMap">
    <w:name w:val="Document Map"/>
    <w:basedOn w:val="Normal"/>
    <w:link w:val="DocumentMapChar"/>
    <w:uiPriority w:val="99"/>
    <w:semiHidden/>
    <w:unhideWhenUsed/>
    <w:rsid w:val="00D3427F"/>
    <w:pPr>
      <w:overflowPunct/>
      <w:autoSpaceDE/>
      <w:autoSpaceDN/>
      <w:adjustRightInd/>
      <w:spacing w:after="0"/>
      <w:ind w:left="0"/>
      <w:textAlignment w:val="auto"/>
    </w:pPr>
    <w:rPr>
      <w:rFonts w:ascii="Tahoma" w:eastAsiaTheme="minorHAnsi" w:hAnsi="Tahoma" w:cs="Tahoma"/>
      <w:sz w:val="16"/>
      <w:szCs w:val="16"/>
    </w:rPr>
  </w:style>
  <w:style w:type="character" w:customStyle="1" w:styleId="DocumentMapChar">
    <w:name w:val="Document Map Char"/>
    <w:basedOn w:val="DefaultParagraphFont"/>
    <w:link w:val="DocumentMap"/>
    <w:uiPriority w:val="99"/>
    <w:semiHidden/>
    <w:rsid w:val="00D3427F"/>
    <w:rPr>
      <w:rFonts w:ascii="Tahoma" w:hAnsi="Tahoma" w:cs="Tahoma"/>
      <w:sz w:val="16"/>
      <w:szCs w:val="16"/>
    </w:rPr>
  </w:style>
  <w:style w:type="paragraph" w:styleId="E-mailSignature">
    <w:name w:val="E-mail Signature"/>
    <w:basedOn w:val="Normal"/>
    <w:link w:val="E-mailSignature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E-mailSignatureChar">
    <w:name w:val="E-mail Signature Char"/>
    <w:basedOn w:val="DefaultParagraphFont"/>
    <w:link w:val="E-mailSignature"/>
    <w:uiPriority w:val="99"/>
    <w:semiHidden/>
    <w:rsid w:val="00D3427F"/>
    <w:rPr>
      <w:rFonts w:ascii="Arial" w:hAnsi="Arial"/>
      <w:sz w:val="20"/>
    </w:rPr>
  </w:style>
  <w:style w:type="character" w:styleId="EndnoteReference">
    <w:name w:val="endnote reference"/>
    <w:basedOn w:val="DefaultParagraphFont"/>
    <w:uiPriority w:val="99"/>
    <w:semiHidden/>
    <w:unhideWhenUsed/>
    <w:rsid w:val="00D3427F"/>
    <w:rPr>
      <w:vertAlign w:val="superscript"/>
    </w:rPr>
  </w:style>
  <w:style w:type="paragraph" w:styleId="EndnoteText">
    <w:name w:val="endnote text"/>
    <w:basedOn w:val="Normal"/>
    <w:link w:val="EndnoteTextChar"/>
    <w:uiPriority w:val="99"/>
    <w:semiHidden/>
    <w:unhideWhenUsed/>
    <w:rsid w:val="00D3427F"/>
    <w:pPr>
      <w:overflowPunct/>
      <w:autoSpaceDE/>
      <w:autoSpaceDN/>
      <w:adjustRightInd/>
      <w:spacing w:after="0"/>
      <w:ind w:left="0"/>
      <w:textAlignment w:val="auto"/>
    </w:pPr>
    <w:rPr>
      <w:rFonts w:eastAsiaTheme="minorHAnsi" w:cstheme="minorBidi"/>
      <w:sz w:val="20"/>
      <w:szCs w:val="20"/>
    </w:rPr>
  </w:style>
  <w:style w:type="character" w:customStyle="1" w:styleId="EndnoteTextChar">
    <w:name w:val="Endnote Text Char"/>
    <w:basedOn w:val="DefaultParagraphFont"/>
    <w:link w:val="EndnoteText"/>
    <w:uiPriority w:val="99"/>
    <w:semiHidden/>
    <w:rsid w:val="00D3427F"/>
    <w:rPr>
      <w:rFonts w:ascii="Arial" w:hAnsi="Arial"/>
      <w:sz w:val="20"/>
      <w:szCs w:val="20"/>
    </w:rPr>
  </w:style>
  <w:style w:type="paragraph" w:styleId="EnvelopeAddress">
    <w:name w:val="envelope address"/>
    <w:basedOn w:val="Normal"/>
    <w:uiPriority w:val="99"/>
    <w:semiHidden/>
    <w:unhideWhenUsed/>
    <w:rsid w:val="00D3427F"/>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D3427F"/>
    <w:pPr>
      <w:overflowPunct/>
      <w:autoSpaceDE/>
      <w:autoSpaceDN/>
      <w:adjustRightInd/>
      <w:spacing w:after="0"/>
      <w:ind w:left="0"/>
      <w:textAlignment w:val="auto"/>
    </w:pPr>
    <w:rPr>
      <w:rFonts w:asciiTheme="majorHAnsi" w:eastAsiaTheme="majorEastAsia" w:hAnsiTheme="majorHAnsi" w:cstheme="majorBidi"/>
      <w:sz w:val="20"/>
      <w:szCs w:val="20"/>
    </w:rPr>
  </w:style>
  <w:style w:type="character" w:styleId="FootnoteReference">
    <w:name w:val="footnote reference"/>
    <w:basedOn w:val="DefaultParagraphFont"/>
    <w:uiPriority w:val="99"/>
    <w:semiHidden/>
    <w:unhideWhenUsed/>
    <w:rsid w:val="00D3427F"/>
    <w:rPr>
      <w:vertAlign w:val="superscript"/>
    </w:rPr>
  </w:style>
  <w:style w:type="character" w:styleId="HTMLAcronym">
    <w:name w:val="HTML Acronym"/>
    <w:basedOn w:val="DefaultParagraphFont"/>
    <w:uiPriority w:val="99"/>
    <w:semiHidden/>
    <w:unhideWhenUsed/>
    <w:rsid w:val="00D3427F"/>
  </w:style>
  <w:style w:type="paragraph" w:styleId="HTMLAddress">
    <w:name w:val="HTML Address"/>
    <w:basedOn w:val="Normal"/>
    <w:link w:val="HTMLAddressChar"/>
    <w:uiPriority w:val="99"/>
    <w:semiHidden/>
    <w:unhideWhenUsed/>
    <w:rsid w:val="00D3427F"/>
    <w:pPr>
      <w:overflowPunct/>
      <w:autoSpaceDE/>
      <w:autoSpaceDN/>
      <w:adjustRightInd/>
      <w:spacing w:after="0"/>
      <w:ind w:left="0"/>
      <w:textAlignment w:val="auto"/>
    </w:pPr>
    <w:rPr>
      <w:rFonts w:eastAsiaTheme="minorHAnsi" w:cstheme="minorBidi"/>
      <w:i/>
      <w:iCs/>
      <w:sz w:val="20"/>
    </w:rPr>
  </w:style>
  <w:style w:type="character" w:customStyle="1" w:styleId="HTMLAddressChar">
    <w:name w:val="HTML Address Char"/>
    <w:basedOn w:val="DefaultParagraphFont"/>
    <w:link w:val="HTMLAddress"/>
    <w:uiPriority w:val="99"/>
    <w:semiHidden/>
    <w:rsid w:val="00D3427F"/>
    <w:rPr>
      <w:rFonts w:ascii="Arial" w:hAnsi="Arial"/>
      <w:i/>
      <w:iCs/>
      <w:sz w:val="20"/>
    </w:rPr>
  </w:style>
  <w:style w:type="character" w:styleId="HTMLCite">
    <w:name w:val="HTML Cite"/>
    <w:basedOn w:val="DefaultParagraphFont"/>
    <w:uiPriority w:val="99"/>
    <w:semiHidden/>
    <w:unhideWhenUsed/>
    <w:rsid w:val="00D3427F"/>
    <w:rPr>
      <w:i/>
      <w:iCs/>
    </w:rPr>
  </w:style>
  <w:style w:type="character" w:styleId="HTMLCode">
    <w:name w:val="HTML Code"/>
    <w:basedOn w:val="DefaultParagraphFont"/>
    <w:uiPriority w:val="99"/>
    <w:semiHidden/>
    <w:unhideWhenUsed/>
    <w:rsid w:val="00D3427F"/>
    <w:rPr>
      <w:rFonts w:ascii="Consolas" w:hAnsi="Consolas" w:cs="Consolas"/>
      <w:sz w:val="20"/>
      <w:szCs w:val="20"/>
    </w:rPr>
  </w:style>
  <w:style w:type="character" w:styleId="HTMLDefinition">
    <w:name w:val="HTML Definition"/>
    <w:basedOn w:val="DefaultParagraphFont"/>
    <w:uiPriority w:val="99"/>
    <w:semiHidden/>
    <w:unhideWhenUsed/>
    <w:rsid w:val="00D3427F"/>
    <w:rPr>
      <w:i/>
      <w:iCs/>
    </w:rPr>
  </w:style>
  <w:style w:type="character" w:styleId="HTMLKeyboard">
    <w:name w:val="HTML Keyboard"/>
    <w:basedOn w:val="DefaultParagraphFont"/>
    <w:uiPriority w:val="99"/>
    <w:semiHidden/>
    <w:unhideWhenUsed/>
    <w:rsid w:val="00D3427F"/>
    <w:rPr>
      <w:rFonts w:ascii="Consolas" w:hAnsi="Consolas" w:cs="Consolas"/>
      <w:sz w:val="20"/>
      <w:szCs w:val="20"/>
    </w:rPr>
  </w:style>
  <w:style w:type="paragraph" w:styleId="HTMLPreformatted">
    <w:name w:val="HTML Preformatted"/>
    <w:basedOn w:val="Normal"/>
    <w:link w:val="HTMLPreformatted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0"/>
      <w:szCs w:val="20"/>
    </w:rPr>
  </w:style>
  <w:style w:type="character" w:customStyle="1" w:styleId="HTMLPreformattedChar">
    <w:name w:val="HTML Preformatted Char"/>
    <w:basedOn w:val="DefaultParagraphFont"/>
    <w:link w:val="HTMLPreformatted"/>
    <w:uiPriority w:val="99"/>
    <w:semiHidden/>
    <w:rsid w:val="00D3427F"/>
    <w:rPr>
      <w:rFonts w:ascii="Consolas" w:hAnsi="Consolas" w:cs="Consolas"/>
      <w:sz w:val="20"/>
      <w:szCs w:val="20"/>
    </w:rPr>
  </w:style>
  <w:style w:type="character" w:styleId="HTMLSample">
    <w:name w:val="HTML Sample"/>
    <w:basedOn w:val="DefaultParagraphFont"/>
    <w:uiPriority w:val="99"/>
    <w:semiHidden/>
    <w:unhideWhenUsed/>
    <w:rsid w:val="00D3427F"/>
    <w:rPr>
      <w:rFonts w:ascii="Consolas" w:hAnsi="Consolas" w:cs="Consolas"/>
      <w:sz w:val="24"/>
      <w:szCs w:val="24"/>
    </w:rPr>
  </w:style>
  <w:style w:type="character" w:styleId="HTMLTypewriter">
    <w:name w:val="HTML Typewriter"/>
    <w:basedOn w:val="DefaultParagraphFont"/>
    <w:uiPriority w:val="99"/>
    <w:semiHidden/>
    <w:unhideWhenUsed/>
    <w:rsid w:val="00D3427F"/>
    <w:rPr>
      <w:rFonts w:ascii="Consolas" w:hAnsi="Consolas" w:cs="Consolas"/>
      <w:sz w:val="20"/>
      <w:szCs w:val="20"/>
    </w:rPr>
  </w:style>
  <w:style w:type="character" w:styleId="HTMLVariable">
    <w:name w:val="HTML Variable"/>
    <w:basedOn w:val="DefaultParagraphFont"/>
    <w:uiPriority w:val="99"/>
    <w:semiHidden/>
    <w:unhideWhenUsed/>
    <w:rsid w:val="00D3427F"/>
    <w:rPr>
      <w:i/>
      <w:iCs/>
    </w:rPr>
  </w:style>
  <w:style w:type="paragraph" w:styleId="Index1">
    <w:name w:val="index 1"/>
    <w:basedOn w:val="Normal"/>
    <w:next w:val="Normal"/>
    <w:autoRedefine/>
    <w:uiPriority w:val="99"/>
    <w:semiHidden/>
    <w:unhideWhenUsed/>
    <w:rsid w:val="00D3427F"/>
    <w:pPr>
      <w:overflowPunct/>
      <w:autoSpaceDE/>
      <w:autoSpaceDN/>
      <w:adjustRightInd/>
      <w:spacing w:after="0"/>
      <w:ind w:left="200" w:hanging="200"/>
      <w:textAlignment w:val="auto"/>
    </w:pPr>
    <w:rPr>
      <w:rFonts w:eastAsiaTheme="minorHAnsi" w:cstheme="minorBidi"/>
      <w:sz w:val="20"/>
    </w:rPr>
  </w:style>
  <w:style w:type="paragraph" w:styleId="Index2">
    <w:name w:val="index 2"/>
    <w:basedOn w:val="Normal"/>
    <w:next w:val="Normal"/>
    <w:autoRedefine/>
    <w:uiPriority w:val="99"/>
    <w:semiHidden/>
    <w:unhideWhenUsed/>
    <w:rsid w:val="00D3427F"/>
    <w:pPr>
      <w:overflowPunct/>
      <w:autoSpaceDE/>
      <w:autoSpaceDN/>
      <w:adjustRightInd/>
      <w:spacing w:after="0"/>
      <w:ind w:left="400" w:hanging="200"/>
      <w:textAlignment w:val="auto"/>
    </w:pPr>
    <w:rPr>
      <w:rFonts w:eastAsiaTheme="minorHAnsi" w:cstheme="minorBidi"/>
      <w:sz w:val="20"/>
    </w:rPr>
  </w:style>
  <w:style w:type="paragraph" w:styleId="Index3">
    <w:name w:val="index 3"/>
    <w:basedOn w:val="Normal"/>
    <w:next w:val="Normal"/>
    <w:autoRedefine/>
    <w:uiPriority w:val="99"/>
    <w:semiHidden/>
    <w:unhideWhenUsed/>
    <w:rsid w:val="00D3427F"/>
    <w:pPr>
      <w:overflowPunct/>
      <w:autoSpaceDE/>
      <w:autoSpaceDN/>
      <w:adjustRightInd/>
      <w:spacing w:after="0"/>
      <w:ind w:left="600" w:hanging="200"/>
      <w:textAlignment w:val="auto"/>
    </w:pPr>
    <w:rPr>
      <w:rFonts w:eastAsiaTheme="minorHAnsi" w:cstheme="minorBidi"/>
      <w:sz w:val="20"/>
    </w:rPr>
  </w:style>
  <w:style w:type="paragraph" w:styleId="Index4">
    <w:name w:val="index 4"/>
    <w:basedOn w:val="Normal"/>
    <w:next w:val="Normal"/>
    <w:autoRedefine/>
    <w:uiPriority w:val="99"/>
    <w:semiHidden/>
    <w:unhideWhenUsed/>
    <w:rsid w:val="00D3427F"/>
    <w:pPr>
      <w:overflowPunct/>
      <w:autoSpaceDE/>
      <w:autoSpaceDN/>
      <w:adjustRightInd/>
      <w:spacing w:after="0"/>
      <w:ind w:left="800" w:hanging="200"/>
      <w:textAlignment w:val="auto"/>
    </w:pPr>
    <w:rPr>
      <w:rFonts w:eastAsiaTheme="minorHAnsi" w:cstheme="minorBidi"/>
      <w:sz w:val="20"/>
    </w:rPr>
  </w:style>
  <w:style w:type="paragraph" w:styleId="Index5">
    <w:name w:val="index 5"/>
    <w:basedOn w:val="Normal"/>
    <w:next w:val="Normal"/>
    <w:autoRedefine/>
    <w:uiPriority w:val="99"/>
    <w:semiHidden/>
    <w:unhideWhenUsed/>
    <w:rsid w:val="00D3427F"/>
    <w:pPr>
      <w:overflowPunct/>
      <w:autoSpaceDE/>
      <w:autoSpaceDN/>
      <w:adjustRightInd/>
      <w:spacing w:after="0"/>
      <w:ind w:left="1000" w:hanging="200"/>
      <w:textAlignment w:val="auto"/>
    </w:pPr>
    <w:rPr>
      <w:rFonts w:eastAsiaTheme="minorHAnsi" w:cstheme="minorBidi"/>
      <w:sz w:val="20"/>
    </w:rPr>
  </w:style>
  <w:style w:type="paragraph" w:styleId="Index6">
    <w:name w:val="index 6"/>
    <w:basedOn w:val="Normal"/>
    <w:next w:val="Normal"/>
    <w:autoRedefine/>
    <w:uiPriority w:val="99"/>
    <w:semiHidden/>
    <w:unhideWhenUsed/>
    <w:rsid w:val="00D3427F"/>
    <w:pPr>
      <w:overflowPunct/>
      <w:autoSpaceDE/>
      <w:autoSpaceDN/>
      <w:adjustRightInd/>
      <w:spacing w:after="0"/>
      <w:ind w:left="1200" w:hanging="200"/>
      <w:textAlignment w:val="auto"/>
    </w:pPr>
    <w:rPr>
      <w:rFonts w:eastAsiaTheme="minorHAnsi" w:cstheme="minorBidi"/>
      <w:sz w:val="20"/>
    </w:rPr>
  </w:style>
  <w:style w:type="paragraph" w:styleId="Index7">
    <w:name w:val="index 7"/>
    <w:basedOn w:val="Normal"/>
    <w:next w:val="Normal"/>
    <w:autoRedefine/>
    <w:uiPriority w:val="99"/>
    <w:semiHidden/>
    <w:unhideWhenUsed/>
    <w:rsid w:val="00D3427F"/>
    <w:pPr>
      <w:overflowPunct/>
      <w:autoSpaceDE/>
      <w:autoSpaceDN/>
      <w:adjustRightInd/>
      <w:spacing w:after="0"/>
      <w:ind w:left="1400" w:hanging="200"/>
      <w:textAlignment w:val="auto"/>
    </w:pPr>
    <w:rPr>
      <w:rFonts w:eastAsiaTheme="minorHAnsi" w:cstheme="minorBidi"/>
      <w:sz w:val="20"/>
    </w:rPr>
  </w:style>
  <w:style w:type="paragraph" w:styleId="Index8">
    <w:name w:val="index 8"/>
    <w:basedOn w:val="Normal"/>
    <w:next w:val="Normal"/>
    <w:autoRedefine/>
    <w:uiPriority w:val="99"/>
    <w:semiHidden/>
    <w:unhideWhenUsed/>
    <w:rsid w:val="00D3427F"/>
    <w:pPr>
      <w:overflowPunct/>
      <w:autoSpaceDE/>
      <w:autoSpaceDN/>
      <w:adjustRightInd/>
      <w:spacing w:after="0"/>
      <w:ind w:left="1600" w:hanging="200"/>
      <w:textAlignment w:val="auto"/>
    </w:pPr>
    <w:rPr>
      <w:rFonts w:eastAsiaTheme="minorHAnsi" w:cstheme="minorBidi"/>
      <w:sz w:val="20"/>
    </w:rPr>
  </w:style>
  <w:style w:type="paragraph" w:styleId="Index9">
    <w:name w:val="index 9"/>
    <w:basedOn w:val="Normal"/>
    <w:next w:val="Normal"/>
    <w:autoRedefine/>
    <w:uiPriority w:val="99"/>
    <w:semiHidden/>
    <w:unhideWhenUsed/>
    <w:rsid w:val="00D3427F"/>
    <w:pPr>
      <w:overflowPunct/>
      <w:autoSpaceDE/>
      <w:autoSpaceDN/>
      <w:adjustRightInd/>
      <w:spacing w:after="0"/>
      <w:ind w:left="1800" w:hanging="200"/>
      <w:textAlignment w:val="auto"/>
    </w:pPr>
    <w:rPr>
      <w:rFonts w:eastAsiaTheme="minorHAnsi" w:cstheme="minorBidi"/>
      <w:sz w:val="20"/>
    </w:rPr>
  </w:style>
  <w:style w:type="paragraph" w:styleId="IndexHeading">
    <w:name w:val="index heading"/>
    <w:basedOn w:val="Normal"/>
    <w:next w:val="Index1"/>
    <w:uiPriority w:val="99"/>
    <w:semiHidden/>
    <w:unhideWhenUsed/>
    <w:rsid w:val="00D3427F"/>
    <w:pPr>
      <w:overflowPunct/>
      <w:autoSpaceDE/>
      <w:autoSpaceDN/>
      <w:adjustRightInd/>
      <w:spacing w:before="240" w:after="0" w:line="260" w:lineRule="atLeast"/>
      <w:ind w:left="0"/>
      <w:textAlignment w:val="auto"/>
    </w:pPr>
    <w:rPr>
      <w:rFonts w:asciiTheme="majorHAnsi" w:eastAsiaTheme="majorEastAsia" w:hAnsiTheme="majorHAnsi" w:cstheme="majorBidi"/>
      <w:b/>
      <w:bCs/>
      <w:sz w:val="20"/>
    </w:rPr>
  </w:style>
  <w:style w:type="character" w:styleId="IntenseEmphasis">
    <w:name w:val="Intense Emphasis"/>
    <w:basedOn w:val="DefaultParagraphFont"/>
    <w:uiPriority w:val="21"/>
    <w:qFormat/>
    <w:rsid w:val="00D3427F"/>
    <w:rPr>
      <w:b/>
      <w:bCs/>
      <w:i/>
      <w:iCs/>
      <w:color w:val="4F81BD" w:themeColor="accent1"/>
    </w:rPr>
  </w:style>
  <w:style w:type="paragraph" w:styleId="IntenseQuote">
    <w:name w:val="Intense Quote"/>
    <w:basedOn w:val="Normal"/>
    <w:next w:val="Normal"/>
    <w:link w:val="IntenseQuoteChar"/>
    <w:uiPriority w:val="30"/>
    <w:qFormat/>
    <w:rsid w:val="00D3427F"/>
    <w:pPr>
      <w:pBdr>
        <w:bottom w:val="single" w:sz="4" w:space="4" w:color="4F81BD" w:themeColor="accent1"/>
      </w:pBdr>
      <w:overflowPunct/>
      <w:autoSpaceDE/>
      <w:autoSpaceDN/>
      <w:adjustRightInd/>
      <w:spacing w:before="200" w:after="280" w:line="260" w:lineRule="atLeast"/>
      <w:ind w:left="936" w:right="936"/>
      <w:textAlignment w:val="auto"/>
    </w:pPr>
    <w:rPr>
      <w:rFonts w:eastAsiaTheme="minorHAnsi" w:cstheme="minorBidi"/>
      <w:b/>
      <w:bCs/>
      <w:i/>
      <w:iCs/>
      <w:color w:val="4F81BD" w:themeColor="accent1"/>
      <w:sz w:val="20"/>
    </w:rPr>
  </w:style>
  <w:style w:type="character" w:customStyle="1" w:styleId="IntenseQuoteChar">
    <w:name w:val="Intense Quote Char"/>
    <w:basedOn w:val="DefaultParagraphFont"/>
    <w:link w:val="IntenseQuote"/>
    <w:uiPriority w:val="30"/>
    <w:rsid w:val="00D3427F"/>
    <w:rPr>
      <w:rFonts w:ascii="Arial" w:hAnsi="Arial"/>
      <w:b/>
      <w:bCs/>
      <w:i/>
      <w:iCs/>
      <w:color w:val="4F81BD" w:themeColor="accent1"/>
      <w:sz w:val="20"/>
    </w:rPr>
  </w:style>
  <w:style w:type="character" w:styleId="IntenseReference">
    <w:name w:val="Intense Reference"/>
    <w:basedOn w:val="DefaultParagraphFont"/>
    <w:uiPriority w:val="32"/>
    <w:qFormat/>
    <w:rsid w:val="00D3427F"/>
    <w:rPr>
      <w:b/>
      <w:bCs/>
      <w:smallCaps/>
      <w:color w:val="C0504D" w:themeColor="accent2"/>
      <w:spacing w:val="5"/>
      <w:u w:val="single"/>
    </w:rPr>
  </w:style>
  <w:style w:type="table" w:styleId="LightGrid">
    <w:name w:val="Light Grid"/>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D3427F"/>
    <w:pPr>
      <w:pBdr>
        <w:top w:val="nil"/>
        <w:left w:val="nil"/>
        <w:bottom w:val="nil"/>
        <w:right w:val="nil"/>
        <w:between w:val="nil"/>
      </w:pBdr>
      <w:spacing w:after="0"/>
    </w:pPr>
    <w:rPr>
      <w:color w:val="000000" w:themeColor="text1" w:themeShade="BF"/>
      <w:sz w:val="20"/>
      <w:szCs w:val="20"/>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D3427F"/>
    <w:pPr>
      <w:pBdr>
        <w:top w:val="nil"/>
        <w:left w:val="nil"/>
        <w:bottom w:val="nil"/>
        <w:right w:val="nil"/>
        <w:between w:val="nil"/>
      </w:pBdr>
      <w:spacing w:after="0"/>
    </w:pPr>
    <w:rPr>
      <w:color w:val="365F91" w:themeColor="accent1" w:themeShade="BF"/>
      <w:sz w:val="20"/>
      <w:szCs w:val="20"/>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D3427F"/>
    <w:pPr>
      <w:pBdr>
        <w:top w:val="nil"/>
        <w:left w:val="nil"/>
        <w:bottom w:val="nil"/>
        <w:right w:val="nil"/>
        <w:between w:val="nil"/>
      </w:pBdr>
      <w:spacing w:after="0"/>
    </w:pPr>
    <w:rPr>
      <w:color w:val="943634" w:themeColor="accent2" w:themeShade="BF"/>
      <w:sz w:val="20"/>
      <w:szCs w:val="20"/>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D3427F"/>
    <w:pPr>
      <w:pBdr>
        <w:top w:val="nil"/>
        <w:left w:val="nil"/>
        <w:bottom w:val="nil"/>
        <w:right w:val="nil"/>
        <w:between w:val="nil"/>
      </w:pBdr>
      <w:spacing w:after="0"/>
    </w:pPr>
    <w:rPr>
      <w:color w:val="76923C" w:themeColor="accent3" w:themeShade="BF"/>
      <w:sz w:val="20"/>
      <w:szCs w:val="20"/>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D3427F"/>
    <w:pPr>
      <w:pBdr>
        <w:top w:val="nil"/>
        <w:left w:val="nil"/>
        <w:bottom w:val="nil"/>
        <w:right w:val="nil"/>
        <w:between w:val="nil"/>
      </w:pBdr>
      <w:spacing w:after="0"/>
    </w:pPr>
    <w:rPr>
      <w:color w:val="5F497A" w:themeColor="accent4" w:themeShade="BF"/>
      <w:sz w:val="20"/>
      <w:szCs w:val="20"/>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D3427F"/>
    <w:pPr>
      <w:pBdr>
        <w:top w:val="nil"/>
        <w:left w:val="nil"/>
        <w:bottom w:val="nil"/>
        <w:right w:val="nil"/>
        <w:between w:val="nil"/>
      </w:pBdr>
      <w:spacing w:after="0"/>
    </w:pPr>
    <w:rPr>
      <w:color w:val="31849B" w:themeColor="accent5" w:themeShade="BF"/>
      <w:sz w:val="20"/>
      <w:szCs w:val="20"/>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D3427F"/>
    <w:pPr>
      <w:pBdr>
        <w:top w:val="nil"/>
        <w:left w:val="nil"/>
        <w:bottom w:val="nil"/>
        <w:right w:val="nil"/>
        <w:between w:val="nil"/>
      </w:pBdr>
      <w:spacing w:after="0"/>
    </w:pPr>
    <w:rPr>
      <w:color w:val="E36C0A" w:themeColor="accent6" w:themeShade="BF"/>
      <w:sz w:val="20"/>
      <w:szCs w:val="20"/>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rsid w:val="00D3427F"/>
  </w:style>
  <w:style w:type="paragraph" w:styleId="List">
    <w:name w:val="List"/>
    <w:basedOn w:val="Normal"/>
    <w:uiPriority w:val="99"/>
    <w:semiHidden/>
    <w:unhideWhenUsed/>
    <w:rsid w:val="00D3427F"/>
    <w:pPr>
      <w:overflowPunct/>
      <w:autoSpaceDE/>
      <w:autoSpaceDN/>
      <w:adjustRightInd/>
      <w:spacing w:before="240" w:after="0" w:line="260" w:lineRule="atLeast"/>
      <w:ind w:left="283" w:hanging="283"/>
      <w:contextualSpacing/>
      <w:textAlignment w:val="auto"/>
    </w:pPr>
    <w:rPr>
      <w:rFonts w:eastAsiaTheme="minorHAnsi" w:cstheme="minorBidi"/>
      <w:sz w:val="20"/>
    </w:rPr>
  </w:style>
  <w:style w:type="paragraph" w:styleId="List2">
    <w:name w:val="List 2"/>
    <w:basedOn w:val="Normal"/>
    <w:uiPriority w:val="99"/>
    <w:semiHidden/>
    <w:unhideWhenUsed/>
    <w:rsid w:val="00D3427F"/>
    <w:pPr>
      <w:overflowPunct/>
      <w:autoSpaceDE/>
      <w:autoSpaceDN/>
      <w:adjustRightInd/>
      <w:spacing w:before="240" w:after="0" w:line="260" w:lineRule="atLeast"/>
      <w:ind w:left="566" w:hanging="283"/>
      <w:contextualSpacing/>
      <w:textAlignment w:val="auto"/>
    </w:pPr>
    <w:rPr>
      <w:rFonts w:eastAsiaTheme="minorHAnsi" w:cstheme="minorBidi"/>
      <w:sz w:val="20"/>
    </w:rPr>
  </w:style>
  <w:style w:type="paragraph" w:styleId="List3">
    <w:name w:val="List 3"/>
    <w:basedOn w:val="Normal"/>
    <w:uiPriority w:val="99"/>
    <w:semiHidden/>
    <w:unhideWhenUsed/>
    <w:rsid w:val="00D3427F"/>
    <w:pPr>
      <w:overflowPunct/>
      <w:autoSpaceDE/>
      <w:autoSpaceDN/>
      <w:adjustRightInd/>
      <w:spacing w:before="240" w:after="0" w:line="260" w:lineRule="atLeast"/>
      <w:ind w:left="849" w:hanging="283"/>
      <w:contextualSpacing/>
      <w:textAlignment w:val="auto"/>
    </w:pPr>
    <w:rPr>
      <w:rFonts w:eastAsiaTheme="minorHAnsi" w:cstheme="minorBidi"/>
      <w:sz w:val="20"/>
    </w:rPr>
  </w:style>
  <w:style w:type="paragraph" w:styleId="List4">
    <w:name w:val="List 4"/>
    <w:basedOn w:val="Normal"/>
    <w:uiPriority w:val="99"/>
    <w:semiHidden/>
    <w:unhideWhenUsed/>
    <w:rsid w:val="00D3427F"/>
    <w:pPr>
      <w:overflowPunct/>
      <w:autoSpaceDE/>
      <w:autoSpaceDN/>
      <w:adjustRightInd/>
      <w:spacing w:before="240" w:after="0" w:line="260" w:lineRule="atLeast"/>
      <w:ind w:left="1132" w:hanging="283"/>
      <w:contextualSpacing/>
      <w:textAlignment w:val="auto"/>
    </w:pPr>
    <w:rPr>
      <w:rFonts w:eastAsiaTheme="minorHAnsi" w:cstheme="minorBidi"/>
      <w:sz w:val="20"/>
    </w:rPr>
  </w:style>
  <w:style w:type="paragraph" w:styleId="List5">
    <w:name w:val="List 5"/>
    <w:basedOn w:val="Normal"/>
    <w:uiPriority w:val="99"/>
    <w:semiHidden/>
    <w:unhideWhenUsed/>
    <w:rsid w:val="00D3427F"/>
    <w:pPr>
      <w:overflowPunct/>
      <w:autoSpaceDE/>
      <w:autoSpaceDN/>
      <w:adjustRightInd/>
      <w:spacing w:before="240" w:after="0" w:line="260" w:lineRule="atLeast"/>
      <w:ind w:left="1415" w:hanging="283"/>
      <w:contextualSpacing/>
      <w:textAlignment w:val="auto"/>
    </w:pPr>
    <w:rPr>
      <w:rFonts w:eastAsiaTheme="minorHAnsi" w:cstheme="minorBidi"/>
      <w:sz w:val="20"/>
    </w:rPr>
  </w:style>
  <w:style w:type="paragraph" w:styleId="ListBullet2">
    <w:name w:val="List Bullet 2"/>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Bullet3">
    <w:name w:val="List Bullet 3"/>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Bullet4">
    <w:name w:val="List Bullet 4"/>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Bullet5">
    <w:name w:val="List Bullet 5"/>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Continue">
    <w:name w:val="List Continue"/>
    <w:basedOn w:val="Normal"/>
    <w:uiPriority w:val="99"/>
    <w:semiHidden/>
    <w:unhideWhenUsed/>
    <w:rsid w:val="00D3427F"/>
    <w:pPr>
      <w:overflowPunct/>
      <w:autoSpaceDE/>
      <w:autoSpaceDN/>
      <w:adjustRightInd/>
      <w:spacing w:before="240" w:after="120" w:line="260" w:lineRule="atLeast"/>
      <w:ind w:left="283"/>
      <w:contextualSpacing/>
      <w:textAlignment w:val="auto"/>
    </w:pPr>
    <w:rPr>
      <w:rFonts w:eastAsiaTheme="minorHAnsi" w:cstheme="minorBidi"/>
      <w:sz w:val="20"/>
    </w:rPr>
  </w:style>
  <w:style w:type="paragraph" w:styleId="ListContinue2">
    <w:name w:val="List Continue 2"/>
    <w:basedOn w:val="Normal"/>
    <w:uiPriority w:val="99"/>
    <w:semiHidden/>
    <w:unhideWhenUsed/>
    <w:rsid w:val="00D3427F"/>
    <w:pPr>
      <w:overflowPunct/>
      <w:autoSpaceDE/>
      <w:autoSpaceDN/>
      <w:adjustRightInd/>
      <w:spacing w:before="240" w:after="120" w:line="260" w:lineRule="atLeast"/>
      <w:ind w:left="566"/>
      <w:contextualSpacing/>
      <w:textAlignment w:val="auto"/>
    </w:pPr>
    <w:rPr>
      <w:rFonts w:eastAsiaTheme="minorHAnsi" w:cstheme="minorBidi"/>
      <w:sz w:val="20"/>
    </w:rPr>
  </w:style>
  <w:style w:type="paragraph" w:styleId="ListContinue3">
    <w:name w:val="List Continue 3"/>
    <w:basedOn w:val="Normal"/>
    <w:uiPriority w:val="99"/>
    <w:semiHidden/>
    <w:unhideWhenUsed/>
    <w:rsid w:val="00D3427F"/>
    <w:pPr>
      <w:overflowPunct/>
      <w:autoSpaceDE/>
      <w:autoSpaceDN/>
      <w:adjustRightInd/>
      <w:spacing w:before="240" w:after="120" w:line="260" w:lineRule="atLeast"/>
      <w:ind w:left="849"/>
      <w:contextualSpacing/>
      <w:textAlignment w:val="auto"/>
    </w:pPr>
    <w:rPr>
      <w:rFonts w:eastAsiaTheme="minorHAnsi" w:cstheme="minorBidi"/>
      <w:sz w:val="20"/>
    </w:rPr>
  </w:style>
  <w:style w:type="paragraph" w:styleId="ListContinue4">
    <w:name w:val="List Continue 4"/>
    <w:basedOn w:val="Normal"/>
    <w:uiPriority w:val="99"/>
    <w:semiHidden/>
    <w:unhideWhenUsed/>
    <w:rsid w:val="00D3427F"/>
    <w:pPr>
      <w:overflowPunct/>
      <w:autoSpaceDE/>
      <w:autoSpaceDN/>
      <w:adjustRightInd/>
      <w:spacing w:before="240" w:after="120" w:line="260" w:lineRule="atLeast"/>
      <w:ind w:left="1132"/>
      <w:contextualSpacing/>
      <w:textAlignment w:val="auto"/>
    </w:pPr>
    <w:rPr>
      <w:rFonts w:eastAsiaTheme="minorHAnsi" w:cstheme="minorBidi"/>
      <w:sz w:val="20"/>
    </w:rPr>
  </w:style>
  <w:style w:type="paragraph" w:styleId="ListContinue5">
    <w:name w:val="List Continue 5"/>
    <w:basedOn w:val="Normal"/>
    <w:uiPriority w:val="99"/>
    <w:semiHidden/>
    <w:unhideWhenUsed/>
    <w:rsid w:val="00D3427F"/>
    <w:pPr>
      <w:overflowPunct/>
      <w:autoSpaceDE/>
      <w:autoSpaceDN/>
      <w:adjustRightInd/>
      <w:spacing w:before="240" w:after="120" w:line="260" w:lineRule="atLeast"/>
      <w:ind w:left="1415"/>
      <w:contextualSpacing/>
      <w:textAlignment w:val="auto"/>
    </w:pPr>
    <w:rPr>
      <w:rFonts w:eastAsiaTheme="minorHAnsi" w:cstheme="minorBidi"/>
      <w:sz w:val="20"/>
    </w:rPr>
  </w:style>
  <w:style w:type="paragraph" w:styleId="ListNumber">
    <w:name w:val="List Number"/>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2">
    <w:name w:val="List Number 2"/>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3">
    <w:name w:val="List Number 3"/>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4">
    <w:name w:val="List Number 4"/>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5">
    <w:name w:val="List Number 5"/>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MacroText">
    <w:name w:val="macro"/>
    <w:link w:val="MacroTextChar"/>
    <w:uiPriority w:val="99"/>
    <w:semiHidden/>
    <w:unhideWhenUsed/>
    <w:rsid w:val="00D3427F"/>
    <w:pPr>
      <w:tabs>
        <w:tab w:val="left" w:pos="480"/>
        <w:tab w:val="left" w:pos="960"/>
        <w:tab w:val="left" w:pos="1440"/>
        <w:tab w:val="left" w:pos="1920"/>
        <w:tab w:val="left" w:pos="2400"/>
        <w:tab w:val="left" w:pos="2880"/>
        <w:tab w:val="left" w:pos="3360"/>
        <w:tab w:val="left" w:pos="3840"/>
        <w:tab w:val="left" w:pos="4320"/>
      </w:tabs>
      <w:spacing w:before="240" w:after="0" w:line="260" w:lineRule="atLeast"/>
    </w:pPr>
    <w:rPr>
      <w:rFonts w:ascii="Consolas" w:hAnsi="Consolas" w:cs="Consolas"/>
      <w:sz w:val="20"/>
      <w:szCs w:val="20"/>
    </w:rPr>
  </w:style>
  <w:style w:type="character" w:customStyle="1" w:styleId="MacroTextChar">
    <w:name w:val="Macro Text Char"/>
    <w:basedOn w:val="DefaultParagraphFont"/>
    <w:link w:val="MacroText"/>
    <w:uiPriority w:val="99"/>
    <w:semiHidden/>
    <w:rsid w:val="00D3427F"/>
    <w:rPr>
      <w:rFonts w:ascii="Consolas" w:hAnsi="Consolas" w:cs="Consolas"/>
      <w:sz w:val="20"/>
      <w:szCs w:val="20"/>
    </w:rPr>
  </w:style>
  <w:style w:type="table" w:styleId="MediumGrid1">
    <w:name w:val="Medium Grid 1"/>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rsid w:val="00D3427F"/>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D3427F"/>
    <w:rPr>
      <w:rFonts w:asciiTheme="majorHAnsi" w:eastAsiaTheme="majorEastAsia" w:hAnsiTheme="majorHAnsi" w:cstheme="majorBidi"/>
      <w:sz w:val="24"/>
      <w:szCs w:val="24"/>
      <w:shd w:val="pct20" w:color="auto" w:fill="auto"/>
    </w:rPr>
  </w:style>
  <w:style w:type="paragraph" w:styleId="NoSpacing">
    <w:name w:val="No Spacing"/>
    <w:uiPriority w:val="1"/>
    <w:qFormat/>
    <w:rsid w:val="00D3427F"/>
    <w:pPr>
      <w:spacing w:after="0"/>
    </w:pPr>
    <w:rPr>
      <w:sz w:val="20"/>
    </w:rPr>
  </w:style>
  <w:style w:type="paragraph" w:styleId="NormalWeb">
    <w:name w:val="Normal (Web)"/>
    <w:basedOn w:val="Normal"/>
    <w:uiPriority w:val="99"/>
    <w:unhideWhenUsed/>
    <w:rsid w:val="00D3427F"/>
    <w:pPr>
      <w:overflowPunct/>
      <w:autoSpaceDE/>
      <w:autoSpaceDN/>
      <w:adjustRightInd/>
      <w:spacing w:before="240" w:after="0" w:line="260" w:lineRule="atLeast"/>
      <w:ind w:left="0"/>
      <w:textAlignment w:val="auto"/>
    </w:pPr>
    <w:rPr>
      <w:rFonts w:ascii="Times New Roman" w:eastAsiaTheme="minorHAnsi" w:hAnsi="Times New Roman" w:cs="Times New Roman"/>
      <w:sz w:val="24"/>
      <w:szCs w:val="24"/>
    </w:rPr>
  </w:style>
  <w:style w:type="paragraph" w:styleId="NormalIndent">
    <w:name w:val="Normal Indent"/>
    <w:basedOn w:val="Normal"/>
    <w:uiPriority w:val="99"/>
    <w:semiHidden/>
    <w:unhideWhenUsed/>
    <w:rsid w:val="00D3427F"/>
    <w:pPr>
      <w:overflowPunct/>
      <w:autoSpaceDE/>
      <w:autoSpaceDN/>
      <w:adjustRightInd/>
      <w:spacing w:before="240" w:after="0" w:line="260" w:lineRule="atLeast"/>
      <w:ind w:left="720"/>
      <w:textAlignment w:val="auto"/>
    </w:pPr>
    <w:rPr>
      <w:rFonts w:eastAsiaTheme="minorHAnsi" w:cstheme="minorBidi"/>
      <w:sz w:val="20"/>
    </w:rPr>
  </w:style>
  <w:style w:type="paragraph" w:styleId="NoteHeading">
    <w:name w:val="Note Heading"/>
    <w:basedOn w:val="Normal"/>
    <w:next w:val="Normal"/>
    <w:link w:val="NoteHeading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NoteHeadingChar">
    <w:name w:val="Note Heading Char"/>
    <w:basedOn w:val="DefaultParagraphFont"/>
    <w:link w:val="NoteHeading"/>
    <w:uiPriority w:val="99"/>
    <w:semiHidden/>
    <w:rsid w:val="00D3427F"/>
    <w:rPr>
      <w:rFonts w:ascii="Arial" w:hAnsi="Arial"/>
      <w:sz w:val="20"/>
    </w:rPr>
  </w:style>
  <w:style w:type="character" w:styleId="PageNumber">
    <w:name w:val="page number"/>
    <w:basedOn w:val="DefaultParagraphFont"/>
    <w:uiPriority w:val="99"/>
    <w:semiHidden/>
    <w:unhideWhenUsed/>
    <w:rsid w:val="00D3427F"/>
  </w:style>
  <w:style w:type="character" w:styleId="PlaceholderText">
    <w:name w:val="Placeholder Text"/>
    <w:basedOn w:val="DefaultParagraphFont"/>
    <w:uiPriority w:val="99"/>
    <w:semiHidden/>
    <w:rsid w:val="00D3427F"/>
    <w:rPr>
      <w:color w:val="808080"/>
    </w:rPr>
  </w:style>
  <w:style w:type="paragraph" w:styleId="PlainText">
    <w:name w:val="Plain Text"/>
    <w:basedOn w:val="Normal"/>
    <w:link w:val="PlainText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1"/>
      <w:szCs w:val="21"/>
    </w:rPr>
  </w:style>
  <w:style w:type="character" w:customStyle="1" w:styleId="PlainTextChar">
    <w:name w:val="Plain Text Char"/>
    <w:basedOn w:val="DefaultParagraphFont"/>
    <w:link w:val="PlainText"/>
    <w:uiPriority w:val="99"/>
    <w:semiHidden/>
    <w:rsid w:val="00D3427F"/>
    <w:rPr>
      <w:rFonts w:ascii="Consolas" w:hAnsi="Consolas" w:cs="Consolas"/>
      <w:sz w:val="21"/>
      <w:szCs w:val="21"/>
    </w:rPr>
  </w:style>
  <w:style w:type="paragraph" w:styleId="Quote">
    <w:name w:val="Quote"/>
    <w:basedOn w:val="Normal"/>
    <w:next w:val="Normal"/>
    <w:link w:val="QuoteChar"/>
    <w:uiPriority w:val="29"/>
    <w:qFormat/>
    <w:rsid w:val="00D3427F"/>
    <w:pPr>
      <w:overflowPunct/>
      <w:autoSpaceDE/>
      <w:autoSpaceDN/>
      <w:adjustRightInd/>
      <w:spacing w:before="240" w:after="0" w:line="260" w:lineRule="atLeast"/>
      <w:ind w:left="0"/>
      <w:textAlignment w:val="auto"/>
    </w:pPr>
    <w:rPr>
      <w:rFonts w:eastAsiaTheme="minorHAnsi" w:cstheme="minorBidi"/>
      <w:i/>
      <w:iCs/>
      <w:color w:val="000000" w:themeColor="text1"/>
      <w:sz w:val="20"/>
    </w:rPr>
  </w:style>
  <w:style w:type="character" w:customStyle="1" w:styleId="QuoteChar">
    <w:name w:val="Quote Char"/>
    <w:basedOn w:val="DefaultParagraphFont"/>
    <w:link w:val="Quote"/>
    <w:uiPriority w:val="29"/>
    <w:rsid w:val="00D3427F"/>
    <w:rPr>
      <w:rFonts w:ascii="Arial" w:hAnsi="Arial"/>
      <w:i/>
      <w:iCs/>
      <w:color w:val="000000" w:themeColor="text1"/>
      <w:sz w:val="20"/>
    </w:rPr>
  </w:style>
  <w:style w:type="paragraph" w:styleId="Salutation">
    <w:name w:val="Salutation"/>
    <w:basedOn w:val="Normal"/>
    <w:next w:val="Normal"/>
    <w:link w:val="Salutation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SalutationChar">
    <w:name w:val="Salutation Char"/>
    <w:basedOn w:val="DefaultParagraphFont"/>
    <w:link w:val="Salutation"/>
    <w:uiPriority w:val="99"/>
    <w:semiHidden/>
    <w:rsid w:val="00D3427F"/>
    <w:rPr>
      <w:rFonts w:ascii="Arial" w:hAnsi="Arial"/>
      <w:sz w:val="20"/>
    </w:rPr>
  </w:style>
  <w:style w:type="paragraph" w:styleId="Signature">
    <w:name w:val="Signature"/>
    <w:basedOn w:val="Normal"/>
    <w:link w:val="Signature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SignatureChar">
    <w:name w:val="Signature Char"/>
    <w:basedOn w:val="DefaultParagraphFont"/>
    <w:link w:val="Signature"/>
    <w:uiPriority w:val="99"/>
    <w:semiHidden/>
    <w:rsid w:val="00D3427F"/>
    <w:rPr>
      <w:rFonts w:ascii="Arial" w:hAnsi="Arial"/>
      <w:sz w:val="20"/>
    </w:rPr>
  </w:style>
  <w:style w:type="character" w:styleId="Strong">
    <w:name w:val="Strong"/>
    <w:basedOn w:val="DefaultParagraphFont"/>
    <w:uiPriority w:val="22"/>
    <w:qFormat/>
    <w:rsid w:val="00D3427F"/>
    <w:rPr>
      <w:b/>
      <w:bCs/>
    </w:rPr>
  </w:style>
  <w:style w:type="character" w:styleId="SubtleReference">
    <w:name w:val="Subtle Reference"/>
    <w:basedOn w:val="DefaultParagraphFont"/>
    <w:uiPriority w:val="31"/>
    <w:qFormat/>
    <w:rsid w:val="00D3427F"/>
    <w:rPr>
      <w:smallCaps/>
      <w:color w:val="C0504D" w:themeColor="accent2"/>
      <w:u w:val="single"/>
    </w:rPr>
  </w:style>
  <w:style w:type="table" w:styleId="Table3Deffects1">
    <w:name w:val="Table 3D effects 1"/>
    <w:basedOn w:val="TableNormal"/>
    <w:uiPriority w:val="99"/>
    <w:semiHidden/>
    <w:unhideWhenUsed/>
    <w:rsid w:val="00D3427F"/>
    <w:pPr>
      <w:spacing w:before="240" w:after="0" w:line="260" w:lineRule="atLeast"/>
    </w:pPr>
    <w:rPr>
      <w:sz w:val="20"/>
      <w:szCs w:val="20"/>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D3427F"/>
    <w:pPr>
      <w:spacing w:before="240" w:after="0" w:line="260" w:lineRule="atLeast"/>
    </w:pPr>
    <w:rPr>
      <w:sz w:val="20"/>
      <w:szCs w:val="20"/>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D3427F"/>
    <w:pPr>
      <w:spacing w:before="240" w:after="0" w:line="260" w:lineRule="atLeast"/>
    </w:pPr>
    <w:rPr>
      <w:sz w:val="20"/>
      <w:szCs w:val="20"/>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D3427F"/>
    <w:pPr>
      <w:spacing w:before="240" w:after="0" w:line="260" w:lineRule="atLeast"/>
    </w:pPr>
    <w:rPr>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D3427F"/>
    <w:pPr>
      <w:spacing w:before="240" w:after="0" w:line="260" w:lineRule="atLeast"/>
    </w:pPr>
    <w:rPr>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D3427F"/>
    <w:pPr>
      <w:spacing w:before="240" w:after="0" w:line="260" w:lineRule="atLeast"/>
    </w:pPr>
    <w:rPr>
      <w:color w:val="000080"/>
      <w:sz w:val="20"/>
      <w:szCs w:val="2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D3427F"/>
    <w:pPr>
      <w:spacing w:before="240" w:after="0" w:line="260" w:lineRule="atLeast"/>
    </w:pPr>
    <w:rPr>
      <w:sz w:val="20"/>
      <w:szCs w:val="20"/>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D3427F"/>
    <w:pPr>
      <w:spacing w:before="240" w:after="0" w:line="260" w:lineRule="atLeast"/>
    </w:pPr>
    <w:rPr>
      <w:color w:val="FFFFFF"/>
      <w:sz w:val="20"/>
      <w:szCs w:val="20"/>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D3427F"/>
    <w:pPr>
      <w:spacing w:before="240" w:after="0" w:line="260" w:lineRule="atLeast"/>
    </w:pPr>
    <w:rPr>
      <w:sz w:val="20"/>
      <w:szCs w:val="20"/>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D3427F"/>
    <w:pPr>
      <w:spacing w:before="240" w:after="0" w:line="260" w:lineRule="atLeast"/>
    </w:pPr>
    <w:rPr>
      <w:sz w:val="20"/>
      <w:szCs w:val="20"/>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D3427F"/>
    <w:pPr>
      <w:spacing w:before="240" w:after="0" w:line="260" w:lineRule="atLeast"/>
    </w:pPr>
    <w:rPr>
      <w:b/>
      <w:bCs/>
      <w:sz w:val="20"/>
      <w:szCs w:val="20"/>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D3427F"/>
    <w:pPr>
      <w:spacing w:before="240" w:after="0" w:line="260" w:lineRule="atLeast"/>
    </w:pPr>
    <w:rPr>
      <w:b/>
      <w:bCs/>
      <w:sz w:val="20"/>
      <w:szCs w:val="20"/>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D3427F"/>
    <w:pPr>
      <w:spacing w:before="240" w:after="0" w:line="260" w:lineRule="atLeast"/>
    </w:pPr>
    <w:rPr>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D3427F"/>
    <w:pPr>
      <w:spacing w:before="240" w:after="0" w:line="260" w:lineRule="atLeast"/>
    </w:pPr>
    <w:rPr>
      <w:sz w:val="20"/>
      <w:szCs w:val="20"/>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D3427F"/>
    <w:pPr>
      <w:spacing w:before="240" w:after="0" w:line="260" w:lineRule="atLeast"/>
    </w:pPr>
    <w:rPr>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D3427F"/>
    <w:pPr>
      <w:spacing w:before="240" w:after="0" w:line="260" w:lineRule="atLeast"/>
    </w:pPr>
    <w:rPr>
      <w:color w:val="000000"/>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D3427F"/>
    <w:pPr>
      <w:spacing w:before="240" w:after="0" w:line="260" w:lineRule="atLeast"/>
    </w:pPr>
    <w:rPr>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D3427F"/>
    <w:pPr>
      <w:spacing w:before="240" w:after="0" w:line="260" w:lineRule="atLeast"/>
    </w:pPr>
    <w:rPr>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D3427F"/>
    <w:pPr>
      <w:spacing w:before="240" w:after="0" w:line="260" w:lineRule="atLeast"/>
    </w:pPr>
    <w:rPr>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D3427F"/>
    <w:pPr>
      <w:spacing w:before="240" w:after="0" w:line="260" w:lineRule="atLeast"/>
    </w:pPr>
    <w:rPr>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D3427F"/>
    <w:pPr>
      <w:spacing w:before="240" w:after="0" w:line="260" w:lineRule="atLeast"/>
    </w:pPr>
    <w:rPr>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D3427F"/>
    <w:pPr>
      <w:spacing w:before="240" w:after="0" w:line="260" w:lineRule="atLeast"/>
    </w:pPr>
    <w:rPr>
      <w:b/>
      <w:bCs/>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D3427F"/>
    <w:pPr>
      <w:spacing w:before="240" w:after="0" w:line="260" w:lineRule="atLeast"/>
    </w:pPr>
    <w:rPr>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D3427F"/>
    <w:pPr>
      <w:spacing w:before="240" w:after="0" w:line="260" w:lineRule="atLeast"/>
    </w:pPr>
    <w:rPr>
      <w:color w:val="000000"/>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D3427F"/>
    <w:pPr>
      <w:spacing w:before="240" w:after="0" w:line="260" w:lineRule="atLeast"/>
    </w:pPr>
    <w:rPr>
      <w:color w:val="000000"/>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D3427F"/>
    <w:pPr>
      <w:spacing w:before="240" w:after="0" w:line="260" w:lineRule="atLeast"/>
    </w:pPr>
    <w:rPr>
      <w:sz w:val="20"/>
      <w:szCs w:val="20"/>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D3427F"/>
    <w:pPr>
      <w:spacing w:before="240" w:after="0" w:line="260" w:lineRule="atLeast"/>
    </w:pPr>
    <w:rPr>
      <w:sz w:val="20"/>
      <w:szCs w:val="20"/>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D3427F"/>
    <w:pPr>
      <w:spacing w:before="240" w:after="0" w:line="260" w:lineRule="atLeast"/>
    </w:pPr>
    <w:rPr>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D3427F"/>
    <w:pPr>
      <w:spacing w:before="240" w:after="0" w:line="260" w:lineRule="atLeast"/>
    </w:pPr>
    <w:rPr>
      <w:color w:val="000000"/>
      <w:sz w:val="20"/>
      <w:szCs w:val="2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D3427F"/>
    <w:pPr>
      <w:spacing w:before="240" w:after="0" w:line="260" w:lineRule="atLeast"/>
    </w:pPr>
    <w:rPr>
      <w:color w:val="000000"/>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D3427F"/>
    <w:pPr>
      <w:overflowPunct/>
      <w:autoSpaceDE/>
      <w:autoSpaceDN/>
      <w:adjustRightInd/>
      <w:spacing w:before="240" w:after="0" w:line="260" w:lineRule="atLeast"/>
      <w:ind w:left="200" w:hanging="200"/>
      <w:textAlignment w:val="auto"/>
    </w:pPr>
    <w:rPr>
      <w:rFonts w:eastAsiaTheme="minorHAnsi" w:cstheme="minorBidi"/>
      <w:sz w:val="20"/>
    </w:rPr>
  </w:style>
  <w:style w:type="paragraph" w:styleId="TableofFigures">
    <w:name w:val="table of figures"/>
    <w:basedOn w:val="Normal"/>
    <w:next w:val="Normal"/>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table" w:styleId="TableProfessional">
    <w:name w:val="Table Professional"/>
    <w:basedOn w:val="TableNormal"/>
    <w:uiPriority w:val="99"/>
    <w:semiHidden/>
    <w:unhideWhenUsed/>
    <w:rsid w:val="00D3427F"/>
    <w:pPr>
      <w:spacing w:before="240" w:after="0" w:line="260" w:lineRule="atLeast"/>
    </w:pPr>
    <w:rPr>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D3427F"/>
    <w:pPr>
      <w:spacing w:before="240" w:after="0" w:line="260" w:lineRule="atLeast"/>
    </w:pPr>
    <w:rPr>
      <w:sz w:val="20"/>
      <w:szCs w:val="20"/>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D3427F"/>
    <w:pPr>
      <w:spacing w:before="240" w:after="0" w:line="260" w:lineRule="atLeast"/>
    </w:pPr>
    <w:rPr>
      <w:color w:val="00000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D3427F"/>
    <w:pPr>
      <w:spacing w:before="240" w:after="0" w:line="260" w:lineRule="atLeast"/>
    </w:pPr>
    <w:rPr>
      <w:color w:val="000000"/>
      <w:sz w:val="20"/>
      <w:szCs w:val="2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D3427F"/>
    <w:pPr>
      <w:spacing w:before="240" w:after="0" w:line="260" w:lineRule="atLeast"/>
    </w:pPr>
    <w:rPr>
      <w:color w:val="00000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D3427F"/>
    <w:pPr>
      <w:spacing w:before="240" w:after="0" w:line="260" w:lineRule="atLeast"/>
    </w:pPr>
    <w:rPr>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D3427F"/>
    <w:pPr>
      <w:spacing w:before="240" w:after="0" w:line="260" w:lineRule="atLeast"/>
    </w:pPr>
    <w:rPr>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D3427F"/>
    <w:pPr>
      <w:spacing w:before="240" w:after="0" w:line="260" w:lineRule="atLeast"/>
    </w:pPr>
    <w:rPr>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D3427F"/>
    <w:pPr>
      <w:spacing w:before="240" w:after="0" w:line="260" w:lineRule="atLeast"/>
    </w:pPr>
    <w:rPr>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uiPriority w:val="99"/>
    <w:semiHidden/>
    <w:unhideWhenUsed/>
    <w:rsid w:val="00D3427F"/>
    <w:pPr>
      <w:overflowPunct/>
      <w:autoSpaceDE/>
      <w:autoSpaceDN/>
      <w:adjustRightInd/>
      <w:spacing w:before="120" w:after="0" w:line="260" w:lineRule="atLeast"/>
      <w:ind w:left="0"/>
      <w:textAlignment w:val="auto"/>
    </w:pPr>
    <w:rPr>
      <w:rFonts w:asciiTheme="majorHAnsi" w:eastAsiaTheme="majorEastAsia" w:hAnsiTheme="majorHAnsi" w:cstheme="majorBidi"/>
      <w:b/>
      <w:bCs/>
      <w:sz w:val="24"/>
      <w:szCs w:val="24"/>
    </w:rPr>
  </w:style>
  <w:style w:type="paragraph" w:styleId="TOC5">
    <w:name w:val="toc 5"/>
    <w:basedOn w:val="Normal"/>
    <w:next w:val="Normal"/>
    <w:autoRedefine/>
    <w:uiPriority w:val="39"/>
    <w:semiHidden/>
    <w:unhideWhenUsed/>
    <w:rsid w:val="00D3427F"/>
    <w:pPr>
      <w:overflowPunct/>
      <w:autoSpaceDE/>
      <w:autoSpaceDN/>
      <w:adjustRightInd/>
      <w:spacing w:before="240" w:after="100" w:line="260" w:lineRule="atLeast"/>
      <w:ind w:left="800"/>
      <w:textAlignment w:val="auto"/>
    </w:pPr>
    <w:rPr>
      <w:rFonts w:eastAsiaTheme="minorHAnsi" w:cstheme="minorBidi"/>
      <w:sz w:val="20"/>
    </w:rPr>
  </w:style>
  <w:style w:type="paragraph" w:styleId="TOC6">
    <w:name w:val="toc 6"/>
    <w:basedOn w:val="Normal"/>
    <w:next w:val="Normal"/>
    <w:autoRedefine/>
    <w:uiPriority w:val="39"/>
    <w:semiHidden/>
    <w:unhideWhenUsed/>
    <w:rsid w:val="00D3427F"/>
    <w:pPr>
      <w:overflowPunct/>
      <w:autoSpaceDE/>
      <w:autoSpaceDN/>
      <w:adjustRightInd/>
      <w:spacing w:before="240" w:after="100" w:line="260" w:lineRule="atLeast"/>
      <w:ind w:left="1000"/>
      <w:textAlignment w:val="auto"/>
    </w:pPr>
    <w:rPr>
      <w:rFonts w:eastAsiaTheme="minorHAnsi" w:cstheme="minorBidi"/>
      <w:sz w:val="20"/>
    </w:rPr>
  </w:style>
  <w:style w:type="paragraph" w:styleId="TOC8">
    <w:name w:val="toc 8"/>
    <w:basedOn w:val="Normal"/>
    <w:next w:val="Normal"/>
    <w:autoRedefine/>
    <w:uiPriority w:val="39"/>
    <w:semiHidden/>
    <w:unhideWhenUsed/>
    <w:rsid w:val="00D3427F"/>
    <w:pPr>
      <w:overflowPunct/>
      <w:autoSpaceDE/>
      <w:autoSpaceDN/>
      <w:adjustRightInd/>
      <w:spacing w:before="240" w:after="100" w:line="260" w:lineRule="atLeast"/>
      <w:ind w:left="1400"/>
      <w:textAlignment w:val="auto"/>
    </w:pPr>
    <w:rPr>
      <w:rFonts w:eastAsiaTheme="minorHAnsi" w:cstheme="minorBidi"/>
      <w:sz w:val="20"/>
    </w:rPr>
  </w:style>
  <w:style w:type="paragraph" w:styleId="TOC9">
    <w:name w:val="toc 9"/>
    <w:basedOn w:val="Normal"/>
    <w:next w:val="Normal"/>
    <w:autoRedefine/>
    <w:uiPriority w:val="39"/>
    <w:semiHidden/>
    <w:unhideWhenUsed/>
    <w:rsid w:val="00D3427F"/>
    <w:pPr>
      <w:overflowPunct/>
      <w:autoSpaceDE/>
      <w:autoSpaceDN/>
      <w:adjustRightInd/>
      <w:spacing w:before="240" w:after="100" w:line="260" w:lineRule="atLeast"/>
      <w:ind w:left="1600"/>
      <w:textAlignment w:val="auto"/>
    </w:pPr>
    <w:rPr>
      <w:rFonts w:eastAsiaTheme="minorHAnsi" w:cstheme="minorBidi"/>
      <w:sz w:val="20"/>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paragraph" w:customStyle="1" w:styleId="Head1">
    <w:name w:val="Head 1"/>
    <w:basedOn w:val="Normal"/>
    <w:link w:val="Head1Char"/>
    <w:qFormat/>
    <w:rsid w:val="0092665F"/>
    <w:pPr>
      <w:keepNext/>
      <w:tabs>
        <w:tab w:val="num" w:pos="794"/>
      </w:tabs>
      <w:overflowPunct/>
      <w:autoSpaceDE/>
      <w:autoSpaceDN/>
      <w:adjustRightInd/>
      <w:spacing w:before="240" w:after="120" w:line="260" w:lineRule="atLeast"/>
      <w:ind w:left="454" w:hanging="454"/>
      <w:textAlignment w:val="auto"/>
    </w:pPr>
    <w:rPr>
      <w:rFonts w:eastAsia="Calibri"/>
      <w:b/>
      <w:sz w:val="24"/>
      <w:szCs w:val="24"/>
      <w:lang w:eastAsia="en-US"/>
    </w:rPr>
  </w:style>
  <w:style w:type="paragraph" w:customStyle="1" w:styleId="BodyL2">
    <w:name w:val="Body L2"/>
    <w:basedOn w:val="Normal"/>
    <w:link w:val="BodyL2Char"/>
    <w:qFormat/>
    <w:rsid w:val="00D652DA"/>
    <w:pPr>
      <w:tabs>
        <w:tab w:val="left" w:pos="993"/>
      </w:tabs>
      <w:overflowPunct/>
      <w:autoSpaceDE/>
      <w:autoSpaceDN/>
      <w:adjustRightInd/>
      <w:spacing w:before="120" w:after="120"/>
      <w:ind w:left="993" w:hanging="539"/>
      <w:jc w:val="left"/>
      <w:textAlignment w:val="auto"/>
    </w:pPr>
    <w:rPr>
      <w:rFonts w:eastAsia="Calibri"/>
      <w:lang w:eastAsia="en-US"/>
    </w:rPr>
  </w:style>
  <w:style w:type="character" w:customStyle="1" w:styleId="BodyL2Char">
    <w:name w:val="Body L2 Char"/>
    <w:link w:val="BodyL2"/>
    <w:rsid w:val="00D652DA"/>
    <w:rPr>
      <w:rFonts w:eastAsia="Calibri"/>
      <w:lang w:eastAsia="en-US"/>
    </w:rPr>
  </w:style>
  <w:style w:type="table" w:customStyle="1" w:styleId="TableGrid50">
    <w:name w:val="Table Grid5"/>
    <w:basedOn w:val="TableNormal"/>
    <w:next w:val="TableGrid"/>
    <w:uiPriority w:val="39"/>
    <w:rsid w:val="001A5474"/>
    <w:pPr>
      <w:spacing w:after="0"/>
      <w:ind w:left="0"/>
      <w:jc w:val="left"/>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L1">
    <w:name w:val="Body L1"/>
    <w:basedOn w:val="Normal"/>
    <w:qFormat/>
    <w:rsid w:val="00CE620A"/>
    <w:pPr>
      <w:overflowPunct/>
      <w:autoSpaceDE/>
      <w:autoSpaceDN/>
      <w:adjustRightInd/>
      <w:spacing w:before="240" w:after="120"/>
      <w:ind w:left="454" w:hanging="454"/>
      <w:jc w:val="left"/>
      <w:textAlignment w:val="auto"/>
    </w:pPr>
    <w:rPr>
      <w:rFonts w:eastAsia="Calibri"/>
      <w:lang w:eastAsia="en-US"/>
    </w:rPr>
  </w:style>
  <w:style w:type="character" w:customStyle="1" w:styleId="Head1Char">
    <w:name w:val="Head 1 Char"/>
    <w:link w:val="Head1"/>
    <w:rsid w:val="00026BFE"/>
    <w:rPr>
      <w:rFonts w:eastAsia="Calibri"/>
      <w:b/>
      <w:sz w:val="24"/>
      <w:szCs w:val="24"/>
      <w:lang w:eastAsia="en-US"/>
    </w:rPr>
  </w:style>
  <w:style w:type="paragraph" w:customStyle="1" w:styleId="H1S9">
    <w:name w:val="H1_S9"/>
    <w:basedOn w:val="ListParagraph"/>
    <w:link w:val="H1S9Char"/>
    <w:qFormat/>
    <w:rsid w:val="00DF6D5B"/>
    <w:pPr>
      <w:numPr>
        <w:numId w:val="47"/>
      </w:numPr>
      <w:pBdr>
        <w:top w:val="nil"/>
        <w:left w:val="nil"/>
        <w:bottom w:val="nil"/>
        <w:right w:val="nil"/>
        <w:between w:val="nil"/>
      </w:pBdr>
      <w:spacing w:after="120"/>
      <w:ind w:left="709" w:hanging="709"/>
      <w:contextualSpacing w:val="0"/>
    </w:pPr>
    <w:rPr>
      <w:rFonts w:eastAsia="Verdana" w:cs="Verdana"/>
      <w:b/>
      <w:sz w:val="24"/>
      <w:szCs w:val="20"/>
    </w:rPr>
  </w:style>
  <w:style w:type="paragraph" w:customStyle="1" w:styleId="H2S9">
    <w:name w:val="H2_S9"/>
    <w:basedOn w:val="H1S9"/>
    <w:link w:val="H2S9Char"/>
    <w:qFormat/>
    <w:rsid w:val="00DF6D5B"/>
    <w:pPr>
      <w:numPr>
        <w:ilvl w:val="1"/>
      </w:numPr>
      <w:ind w:left="709" w:hanging="709"/>
    </w:pPr>
    <w:rPr>
      <w:b w:val="0"/>
      <w:bCs/>
    </w:rPr>
  </w:style>
  <w:style w:type="character" w:customStyle="1" w:styleId="ListParagraphChar">
    <w:name w:val="List Paragraph Char"/>
    <w:basedOn w:val="DefaultParagraphFont"/>
    <w:link w:val="ListParagraph"/>
    <w:uiPriority w:val="34"/>
    <w:rsid w:val="005626DF"/>
    <w:rPr>
      <w:rFonts w:eastAsiaTheme="minorHAnsi" w:cstheme="minorBidi"/>
      <w:sz w:val="20"/>
    </w:rPr>
  </w:style>
  <w:style w:type="character" w:customStyle="1" w:styleId="H1S9Char">
    <w:name w:val="H1_S9 Char"/>
    <w:basedOn w:val="ListParagraphChar"/>
    <w:link w:val="H1S9"/>
    <w:rsid w:val="00DF6D5B"/>
    <w:rPr>
      <w:rFonts w:eastAsia="Verdana" w:cs="Verdana"/>
      <w:b/>
      <w:sz w:val="24"/>
      <w:szCs w:val="20"/>
    </w:rPr>
  </w:style>
  <w:style w:type="paragraph" w:customStyle="1" w:styleId="H1S9A3">
    <w:name w:val="H1_S9_A3"/>
    <w:basedOn w:val="Normal"/>
    <w:link w:val="H1S9A3Char"/>
    <w:qFormat/>
    <w:rsid w:val="002609CB"/>
    <w:pPr>
      <w:keepNext/>
      <w:numPr>
        <w:numId w:val="49"/>
      </w:numPr>
      <w:overflowPunct/>
      <w:autoSpaceDE/>
      <w:autoSpaceDN/>
      <w:adjustRightInd/>
      <w:spacing w:before="360" w:after="120" w:line="260" w:lineRule="atLeast"/>
      <w:ind w:left="567" w:hanging="567"/>
      <w:textAlignment w:val="auto"/>
    </w:pPr>
    <w:rPr>
      <w:rFonts w:eastAsia="Calibri"/>
      <w:b/>
      <w:sz w:val="24"/>
      <w:szCs w:val="24"/>
      <w:lang w:eastAsia="en-US"/>
    </w:rPr>
  </w:style>
  <w:style w:type="character" w:customStyle="1" w:styleId="H2S9Char">
    <w:name w:val="H2_S9 Char"/>
    <w:basedOn w:val="H1S9Char"/>
    <w:link w:val="H2S9"/>
    <w:rsid w:val="00DF6D5B"/>
    <w:rPr>
      <w:rFonts w:eastAsia="Verdana" w:cs="Verdana"/>
      <w:b w:val="0"/>
      <w:bCs/>
      <w:sz w:val="24"/>
      <w:szCs w:val="20"/>
    </w:rPr>
  </w:style>
  <w:style w:type="paragraph" w:customStyle="1" w:styleId="H2S9A3">
    <w:name w:val="H2_S9_A3"/>
    <w:basedOn w:val="H1S9A3"/>
    <w:link w:val="H2S9A3Char"/>
    <w:qFormat/>
    <w:rsid w:val="00F65BE4"/>
    <w:pPr>
      <w:keepNext w:val="0"/>
      <w:widowControl w:val="0"/>
      <w:numPr>
        <w:ilvl w:val="1"/>
      </w:numPr>
      <w:ind w:left="578" w:hanging="578"/>
    </w:pPr>
    <w:rPr>
      <w:b w:val="0"/>
      <w:bCs/>
    </w:rPr>
  </w:style>
  <w:style w:type="character" w:customStyle="1" w:styleId="H1S9A3Char">
    <w:name w:val="H1_S9_A3 Char"/>
    <w:basedOn w:val="DefaultParagraphFont"/>
    <w:link w:val="H1S9A3"/>
    <w:rsid w:val="002609CB"/>
    <w:rPr>
      <w:rFonts w:eastAsia="Calibri"/>
      <w:b/>
      <w:sz w:val="24"/>
      <w:szCs w:val="24"/>
      <w:lang w:eastAsia="en-US"/>
    </w:rPr>
  </w:style>
  <w:style w:type="paragraph" w:customStyle="1" w:styleId="H3S9A3">
    <w:name w:val="H3_S9_A3"/>
    <w:basedOn w:val="H2S9A3"/>
    <w:link w:val="H3S9A3Char"/>
    <w:qFormat/>
    <w:rsid w:val="002609CB"/>
    <w:pPr>
      <w:numPr>
        <w:ilvl w:val="2"/>
      </w:numPr>
      <w:ind w:left="1418" w:hanging="851"/>
    </w:pPr>
  </w:style>
  <w:style w:type="character" w:customStyle="1" w:styleId="H2S9A3Char">
    <w:name w:val="H2_S9_A3 Char"/>
    <w:basedOn w:val="H1S9A3Char"/>
    <w:link w:val="H2S9A3"/>
    <w:rsid w:val="00F65BE4"/>
    <w:rPr>
      <w:rFonts w:eastAsia="Calibri"/>
      <w:b w:val="0"/>
      <w:bCs/>
      <w:sz w:val="24"/>
      <w:szCs w:val="24"/>
      <w:lang w:eastAsia="en-US"/>
    </w:rPr>
  </w:style>
  <w:style w:type="character" w:customStyle="1" w:styleId="H3S9A3Char">
    <w:name w:val="H3_S9_A3 Char"/>
    <w:basedOn w:val="H2S9A3Char"/>
    <w:link w:val="H3S9A3"/>
    <w:rsid w:val="002609CB"/>
    <w:rPr>
      <w:rFonts w:eastAsia="Calibri"/>
      <w:b w:val="0"/>
      <w:bCs/>
      <w:sz w:val="24"/>
      <w:szCs w:val="24"/>
      <w:lang w:eastAsia="en-US"/>
    </w:rPr>
  </w:style>
  <w:style w:type="paragraph" w:customStyle="1" w:styleId="H1S9A2">
    <w:name w:val="H1_S9A2"/>
    <w:basedOn w:val="FFWTOCHeader"/>
    <w:link w:val="H1S9A2Char"/>
    <w:qFormat/>
    <w:rsid w:val="00EF2FC3"/>
    <w:pPr>
      <w:keepNext/>
      <w:numPr>
        <w:numId w:val="46"/>
      </w:numPr>
      <w:tabs>
        <w:tab w:val="clear" w:pos="794"/>
        <w:tab w:val="num" w:pos="709"/>
      </w:tabs>
      <w:ind w:left="709" w:hanging="709"/>
      <w:jc w:val="left"/>
    </w:pPr>
    <w:rPr>
      <w:rFonts w:ascii="Arial" w:eastAsia="Helvetica Neue" w:hAnsi="Arial" w:cs="Arial"/>
      <w:sz w:val="22"/>
      <w:lang w:eastAsia="en-US"/>
    </w:rPr>
  </w:style>
  <w:style w:type="paragraph" w:customStyle="1" w:styleId="H2S9A2">
    <w:name w:val="H2_S9A2"/>
    <w:basedOn w:val="Normal"/>
    <w:link w:val="H2S9A2Char"/>
    <w:qFormat/>
    <w:rsid w:val="00EF2FC3"/>
    <w:pPr>
      <w:numPr>
        <w:ilvl w:val="1"/>
        <w:numId w:val="45"/>
      </w:numPr>
      <w:overflowPunct/>
      <w:autoSpaceDE/>
      <w:autoSpaceDN/>
      <w:adjustRightInd/>
      <w:spacing w:before="240" w:line="260" w:lineRule="atLeast"/>
      <w:ind w:left="851" w:hanging="851"/>
      <w:textAlignment w:val="auto"/>
    </w:pPr>
    <w:rPr>
      <w:rFonts w:eastAsia="Calibri"/>
      <w:lang w:eastAsia="en-US"/>
    </w:rPr>
  </w:style>
  <w:style w:type="character" w:customStyle="1" w:styleId="FFWTOCHeaderChar">
    <w:name w:val="FFW TOC Header Char"/>
    <w:basedOn w:val="DefaultParagraphFont"/>
    <w:link w:val="FFWTOCHeader"/>
    <w:uiPriority w:val="39"/>
    <w:semiHidden/>
    <w:rsid w:val="002B04AB"/>
    <w:rPr>
      <w:rFonts w:ascii="Arial Bold" w:eastAsiaTheme="minorHAnsi" w:hAnsi="Arial Bold" w:cstheme="minorBidi"/>
      <w:b/>
      <w:sz w:val="20"/>
    </w:rPr>
  </w:style>
  <w:style w:type="character" w:customStyle="1" w:styleId="H1S9A2Char">
    <w:name w:val="H1_S9A2 Char"/>
    <w:basedOn w:val="FFWTOCHeaderChar"/>
    <w:link w:val="H1S9A2"/>
    <w:rsid w:val="00EF2FC3"/>
    <w:rPr>
      <w:rFonts w:ascii="Arial Bold" w:eastAsia="Helvetica Neue" w:hAnsi="Arial Bold" w:cstheme="minorBidi"/>
      <w:b/>
      <w:sz w:val="20"/>
      <w:lang w:eastAsia="en-US"/>
    </w:rPr>
  </w:style>
  <w:style w:type="paragraph" w:customStyle="1" w:styleId="H3S9A2">
    <w:name w:val="H3_S9A2"/>
    <w:basedOn w:val="H2S9A2"/>
    <w:link w:val="H3S9A2Char"/>
    <w:qFormat/>
    <w:rsid w:val="003F49CA"/>
    <w:pPr>
      <w:numPr>
        <w:ilvl w:val="2"/>
      </w:numPr>
    </w:pPr>
  </w:style>
  <w:style w:type="character" w:customStyle="1" w:styleId="H2S9A2Char">
    <w:name w:val="H2_S9A2 Char"/>
    <w:basedOn w:val="DefaultParagraphFont"/>
    <w:link w:val="H2S9A2"/>
    <w:rsid w:val="00EF2FC3"/>
    <w:rPr>
      <w:rFonts w:eastAsia="Calibri"/>
      <w:lang w:eastAsia="en-US"/>
    </w:rPr>
  </w:style>
  <w:style w:type="paragraph" w:customStyle="1" w:styleId="H4S9A3">
    <w:name w:val="H4_S9_A3"/>
    <w:basedOn w:val="H3S9A3"/>
    <w:link w:val="H4S9A3Char"/>
    <w:qFormat/>
    <w:rsid w:val="002040C0"/>
    <w:pPr>
      <w:numPr>
        <w:ilvl w:val="0"/>
        <w:numId w:val="52"/>
      </w:numPr>
      <w:ind w:left="1985" w:hanging="567"/>
    </w:pPr>
  </w:style>
  <w:style w:type="character" w:customStyle="1" w:styleId="H3S9A2Char">
    <w:name w:val="H3_S9A2 Char"/>
    <w:basedOn w:val="H2S9A2Char"/>
    <w:link w:val="H3S9A2"/>
    <w:rsid w:val="003F49CA"/>
    <w:rPr>
      <w:rFonts w:eastAsia="Calibri"/>
      <w:lang w:eastAsia="en-US"/>
    </w:rPr>
  </w:style>
  <w:style w:type="character" w:customStyle="1" w:styleId="H4S9A3Char">
    <w:name w:val="H4_S9_A3 Char"/>
    <w:basedOn w:val="H3S9A3Char"/>
    <w:link w:val="H4S9A3"/>
    <w:rsid w:val="002040C0"/>
    <w:rPr>
      <w:rFonts w:eastAsia="Calibri"/>
      <w:b w:val="0"/>
      <w:bCs/>
      <w:sz w:val="24"/>
      <w:szCs w:val="24"/>
      <w:lang w:eastAsia="en-US"/>
    </w:rPr>
  </w:style>
  <w:style w:type="paragraph" w:customStyle="1" w:styleId="H3S9">
    <w:name w:val="H3_S9"/>
    <w:basedOn w:val="H2S9"/>
    <w:link w:val="H3S9Char"/>
    <w:qFormat/>
    <w:rsid w:val="004F78C1"/>
    <w:pPr>
      <w:numPr>
        <w:ilvl w:val="2"/>
      </w:numPr>
      <w:ind w:left="1701" w:hanging="992"/>
    </w:pPr>
  </w:style>
  <w:style w:type="character" w:customStyle="1" w:styleId="H3S9Char">
    <w:name w:val="H3_S9 Char"/>
    <w:basedOn w:val="H2S9Char"/>
    <w:link w:val="H3S9"/>
    <w:rsid w:val="004F78C1"/>
    <w:rPr>
      <w:rFonts w:eastAsia="Verdana" w:cs="Verdana"/>
      <w:b w:val="0"/>
      <w:bCs/>
      <w:sz w:val="24"/>
      <w:szCs w:val="20"/>
    </w:rPr>
  </w:style>
  <w:style w:type="character" w:customStyle="1" w:styleId="UnresolvedMention">
    <w:name w:val="Unresolved Mention"/>
    <w:basedOn w:val="DefaultParagraphFont"/>
    <w:uiPriority w:val="99"/>
    <w:unhideWhenUsed/>
    <w:rsid w:val="003C22D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2275935">
      <w:bodyDiv w:val="1"/>
      <w:marLeft w:val="0"/>
      <w:marRight w:val="0"/>
      <w:marTop w:val="0"/>
      <w:marBottom w:val="0"/>
      <w:divBdr>
        <w:top w:val="none" w:sz="0" w:space="0" w:color="auto"/>
        <w:left w:val="none" w:sz="0" w:space="0" w:color="auto"/>
        <w:bottom w:val="none" w:sz="0" w:space="0" w:color="auto"/>
        <w:right w:val="none" w:sz="0" w:space="0" w:color="auto"/>
      </w:divBdr>
    </w:div>
    <w:div w:id="1050885219">
      <w:bodyDiv w:val="1"/>
      <w:marLeft w:val="0"/>
      <w:marRight w:val="0"/>
      <w:marTop w:val="0"/>
      <w:marBottom w:val="0"/>
      <w:divBdr>
        <w:top w:val="none" w:sz="0" w:space="0" w:color="auto"/>
        <w:left w:val="none" w:sz="0" w:space="0" w:color="auto"/>
        <w:bottom w:val="none" w:sz="0" w:space="0" w:color="auto"/>
        <w:right w:val="none" w:sz="0" w:space="0" w:color="auto"/>
      </w:divBdr>
    </w:div>
    <w:div w:id="1441071985">
      <w:bodyDiv w:val="1"/>
      <w:marLeft w:val="0"/>
      <w:marRight w:val="0"/>
      <w:marTop w:val="0"/>
      <w:marBottom w:val="0"/>
      <w:divBdr>
        <w:top w:val="none" w:sz="0" w:space="0" w:color="auto"/>
        <w:left w:val="none" w:sz="0" w:space="0" w:color="auto"/>
        <w:bottom w:val="none" w:sz="0" w:space="0" w:color="auto"/>
        <w:right w:val="none" w:sz="0" w:space="0" w:color="auto"/>
      </w:divBdr>
    </w:div>
    <w:div w:id="1508398888">
      <w:bodyDiv w:val="1"/>
      <w:marLeft w:val="0"/>
      <w:marRight w:val="0"/>
      <w:marTop w:val="0"/>
      <w:marBottom w:val="0"/>
      <w:divBdr>
        <w:top w:val="none" w:sz="0" w:space="0" w:color="auto"/>
        <w:left w:val="none" w:sz="0" w:space="0" w:color="auto"/>
        <w:bottom w:val="none" w:sz="0" w:space="0" w:color="auto"/>
        <w:right w:val="none" w:sz="0" w:space="0" w:color="auto"/>
      </w:divBdr>
    </w:div>
    <w:div w:id="1650790905">
      <w:bodyDiv w:val="1"/>
      <w:marLeft w:val="0"/>
      <w:marRight w:val="0"/>
      <w:marTop w:val="0"/>
      <w:marBottom w:val="0"/>
      <w:divBdr>
        <w:top w:val="none" w:sz="0" w:space="0" w:color="auto"/>
        <w:left w:val="none" w:sz="0" w:space="0" w:color="auto"/>
        <w:bottom w:val="none" w:sz="0" w:space="0" w:color="auto"/>
        <w:right w:val="none" w:sz="0" w:space="0" w:color="auto"/>
      </w:divBdr>
      <w:divsChild>
        <w:div w:id="1003510079">
          <w:marLeft w:val="0"/>
          <w:marRight w:val="0"/>
          <w:marTop w:val="0"/>
          <w:marBottom w:val="0"/>
          <w:divBdr>
            <w:top w:val="none" w:sz="0" w:space="0" w:color="auto"/>
            <w:left w:val="none" w:sz="0" w:space="0" w:color="auto"/>
            <w:bottom w:val="none" w:sz="0" w:space="0" w:color="auto"/>
            <w:right w:val="none" w:sz="0" w:space="0" w:color="auto"/>
          </w:divBdr>
        </w:div>
      </w:divsChild>
    </w:div>
    <w:div w:id="210491400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2.xml"/><Relationship Id="rId26" Type="http://schemas.openxmlformats.org/officeDocument/2006/relationships/hyperlink" Target="https://www.ncsc.gov.uk/collection/supply-chain-security" TargetMode="External"/><Relationship Id="rId3" Type="http://schemas.openxmlformats.org/officeDocument/2006/relationships/customXml" Target="../customXml/item3.xml"/><Relationship Id="rId21" Type="http://schemas.openxmlformats.org/officeDocument/2006/relationships/hyperlink" Target="https://www.gov.uk/government/publications/government-security-classifications" TargetMode="External"/><Relationship Id="rId34" Type="http://schemas.openxmlformats.org/officeDocument/2006/relationships/package" Target="embeddings/Microsoft_Word_Document.docx"/><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5" Type="http://schemas.openxmlformats.org/officeDocument/2006/relationships/hyperlink" Target="https://www.ncsc.gov.uk/guidance/protecting-bulk-personal-data-main" TargetMode="External"/><Relationship Id="rId33" Type="http://schemas.openxmlformats.org/officeDocument/2006/relationships/image" Target="media/image1.emf"/><Relationship Id="rId38"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hyperlink" Target="https://www.ncsc.gov.uk/guidance/end-user-device-security"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yperlink" Target="https://www.ncsc.gov.uk/guidance/security-design-principles-digital-services-main" TargetMode="External"/><Relationship Id="rId32" Type="http://schemas.openxmlformats.org/officeDocument/2006/relationships/hyperlink" Target="https://www.tigerscheme.org/" TargetMode="External"/><Relationship Id="rId37" Type="http://schemas.microsoft.com/office/2016/09/relationships/commentsIds" Target="commentsIds.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hyperlink" Target="https://www.ncsc.gov.uk/information/commodity-information-assurance-services" TargetMode="External"/><Relationship Id="rId28" Type="http://schemas.openxmlformats.org/officeDocument/2006/relationships/hyperlink" Target="https://www.dsptoolkit.nhs.uk/" TargetMode="External"/><Relationship Id="rId36"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31" Type="http://schemas.openxmlformats.org/officeDocument/2006/relationships/hyperlink" Target="https://www.crest-approved.org/"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www.gov.uk/government/publications/government-baseline-personnel-security-standard" TargetMode="External"/><Relationship Id="rId22" Type="http://schemas.openxmlformats.org/officeDocument/2006/relationships/hyperlink" Target="https://www.gov.uk/government/publications/united-kingdom-security-vetting-clearance-levels" TargetMode="External"/><Relationship Id="rId27" Type="http://schemas.openxmlformats.org/officeDocument/2006/relationships/hyperlink" Target="https://www.ncsc.gov.uk/guidance/penetration-testing" TargetMode="External"/><Relationship Id="rId30" Type="http://schemas.openxmlformats.org/officeDocument/2006/relationships/hyperlink" Target="https://www.ncsc.gov.uk/guidance/tls-external-facing-services" TargetMode="External"/><Relationship Id="rId35"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AEBB98DB690C54A88A491298E3AFEFC" ma:contentTypeVersion="4" ma:contentTypeDescription="Create a new document." ma:contentTypeScope="" ma:versionID="64f9f5ba43a6d580e6f954cb17dcf926">
  <xsd:schema xmlns:xsd="http://www.w3.org/2001/XMLSchema" xmlns:xs="http://www.w3.org/2001/XMLSchema" xmlns:p="http://schemas.microsoft.com/office/2006/metadata/properties" xmlns:ns2="4e54d426-3d83-4661-9a9f-e9903de7d154" targetNamespace="http://schemas.microsoft.com/office/2006/metadata/properties" ma:root="true" ma:fieldsID="9890cd29790c644525b1bb9009067cc8" ns2:_="">
    <xsd:import namespace="4e54d426-3d83-4661-9a9f-e9903de7d15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54d426-3d83-4661-9a9f-e9903de7d1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1 6 " ? > < p r o p e r t i e s   x m l n s = " h t t p : / / w w w . i m a n a g e . c o m / w o r k / x m l s c h e m a " >  
     < d o c u m e n t i d > U K M A T T E R S ! 1 0 4 7 6 9 4 7 8 . 1 < / d o c u m e n t i d >  
     < s e n d e r i d > P R E S T O A < / s e n d e r i d >  
     < s e n d e r e m a i l > A L E X A N D E R . P R E S T O N @ D L A P I P E R . C O M < / s e n d e r e m a i l >  
     < l a s t m o d i f i e d > 2 0 2 0 - 0 8 - 1 1 T 1 3 : 1 8 : 0 0 . 0 0 0 0 0 0 0 + 0 1 : 0 0 < / l a s t m o d i f i e d >  
     < d a t a b a s e > U K M A T T E R S < / d a t a b a s e >  
 < / p r o p e r t i e s > 
</file>

<file path=customXml/item4.xml><?xml version="1.0" encoding="utf-8"?>
<go:gDocsCustomXmlDataStorage xmlns:go="http://customooxmlschemas.google.com/" xmlns:r="http://schemas.openxmlformats.org/officeDocument/2006/relationships">
  <go:docsCustomData xmlns:go="http://customooxmlschemas.google.com/" roundtripDataSignature="AMtx7mhD2QkKI8KkHNunmuEknqCdszry0A==">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</go:docsCustomData>
</go:gDocsCustomXmlDataStorag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1 6 " ? > < p r o p e r t i e s   x m l n s = " h t t p : / / w w w . i m a n a g e . c o m / w o r k / x m l s c h e m a " >  
     < d o c u m e n t i d > U K M A T T E R S ! 1 0 4 8 2 8 3 9 6 . 1 < / d o c u m e n t i d >  
     < s e n d e r i d > P R E S T O A < / s e n d e r i d >  
     < s e n d e r e m a i l > A L E X A N D E R . P R E S T O N @ D L A P I P E R . C O M < / s e n d e r e m a i l >  
     < l a s t m o d i f i e d > 2 0 2 0 - 0 8 - 1 4 T 1 1 : 2 0 : 0 0 . 0 0 0 0 0 0 0 + 0 1 : 0 0 < / l a s t m o d i f i e d >  
     < d a t a b a s e > U K M A T T E R S < / d a t a b a s e >  
 < / p r o p e r t i 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2BF6C9-B14E-497D-8A26-344B067FFB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54d426-3d83-4661-9a9f-e9903de7d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66F12F7-47E1-47AE-A809-51F622B4FA5C}">
  <ds:schemaRefs>
    <ds:schemaRef ds:uri="http://purl.org/dc/terms/"/>
    <ds:schemaRef ds:uri="http://www.w3.org/XML/1998/namespace"/>
    <ds:schemaRef ds:uri="http://schemas.microsoft.com/office/2006/documentManagement/types"/>
    <ds:schemaRef ds:uri="http://purl.org/dc/elements/1.1/"/>
    <ds:schemaRef ds:uri="http://schemas.microsoft.com/office/infopath/2007/PartnerControls"/>
    <ds:schemaRef ds:uri="http://schemas.openxmlformats.org/package/2006/metadata/core-properties"/>
    <ds:schemaRef ds:uri="4e54d426-3d83-4661-9a9f-e9903de7d154"/>
    <ds:schemaRef ds:uri="http://schemas.microsoft.com/office/2006/metadata/properties"/>
    <ds:schemaRef ds:uri="http://purl.org/dc/dcmitype/"/>
  </ds:schemaRefs>
</ds:datastoreItem>
</file>

<file path=customXml/itemProps3.xml><?xml version="1.0" encoding="utf-8"?>
<ds:datastoreItem xmlns:ds="http://schemas.openxmlformats.org/officeDocument/2006/customXml" ds:itemID="{9B6A8DC0-F071-4575-A648-DC2288064E8F}">
  <ds:schemaRefs>
    <ds:schemaRef ds:uri="http://www.imanage.com/work/xmlschema"/>
  </ds:schemaRefs>
</ds:datastoreItem>
</file>

<file path=customXml/itemProps4.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5.xml><?xml version="1.0" encoding="utf-8"?>
<ds:datastoreItem xmlns:ds="http://schemas.openxmlformats.org/officeDocument/2006/customXml" ds:itemID="{E30B2E24-7B82-4F31-A7C7-44A1A9054907}">
  <ds:schemaRefs>
    <ds:schemaRef ds:uri="http://schemas.microsoft.com/sharepoint/v3/contenttype/forms"/>
  </ds:schemaRefs>
</ds:datastoreItem>
</file>

<file path=customXml/itemProps6.xml><?xml version="1.0" encoding="utf-8"?>
<ds:datastoreItem xmlns:ds="http://schemas.openxmlformats.org/officeDocument/2006/customXml" ds:itemID="{311D4631-39D3-4723-9215-8867B4AA72C9}">
  <ds:schemaRefs>
    <ds:schemaRef ds:uri="http://www.imanage.com/work/xmlschema"/>
  </ds:schemaRefs>
</ds:datastoreItem>
</file>

<file path=customXml/itemProps7.xml><?xml version="1.0" encoding="utf-8"?>
<ds:datastoreItem xmlns:ds="http://schemas.openxmlformats.org/officeDocument/2006/customXml" ds:itemID="{C97CF2D3-FEDA-4AC6-92F1-AEAA9F61CA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3EFE85E6</Template>
  <TotalTime>4</TotalTime>
  <Pages>26</Pages>
  <Words>7481</Words>
  <Characters>42642</Characters>
  <Application>Microsoft Office Word</Application>
  <DocSecurity>0</DocSecurity>
  <Lines>355</Lines>
  <Paragraphs>100</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50023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Lianne Garvey</dc:creator>
  <cp:keywords/>
  <cp:lastModifiedBy>Eileen Waters</cp:lastModifiedBy>
  <cp:revision>3</cp:revision>
  <dcterms:created xsi:type="dcterms:W3CDTF">2020-08-17T16:26:00Z</dcterms:created>
  <dcterms:modified xsi:type="dcterms:W3CDTF">2020-08-17T16:26:00Z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y fmtid="{D5CDD505-2E9C-101B-9397-08002B2CF9AE}" pid="3" name="ContentTypeId">
    <vt:lpwstr>0x010100CAEBB98DB690C54A88A491298E3AFEFC</vt:lpwstr>
  </property>
  <property fmtid="{D5CDD505-2E9C-101B-9397-08002B2CF9AE}" pid="4" name="Plato EditorId">
    <vt:lpwstr>11373f65-626d-4ead-b424-960c84b6333f</vt:lpwstr>
  </property>
</Properties>
</file>